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auto"/>
          <w:sz w:val="44"/>
          <w:szCs w:val="44"/>
        </w:rPr>
      </w:pPr>
      <w:r>
        <w:rPr>
          <w:rFonts w:eastAsia="方正小标宋简体"/>
          <w:color w:val="auto"/>
          <w:sz w:val="44"/>
          <w:szCs w:val="44"/>
        </w:rPr>
        <w:t>特克斯县</w:t>
      </w:r>
      <w:r>
        <w:rPr>
          <w:rFonts w:hint="eastAsia" w:eastAsia="方正小标宋简体"/>
          <w:color w:val="auto"/>
          <w:sz w:val="44"/>
          <w:szCs w:val="44"/>
          <w:lang w:eastAsia="zh-CN"/>
        </w:rPr>
        <w:t>人民政府关于</w:t>
      </w:r>
      <w:r>
        <w:rPr>
          <w:rFonts w:eastAsia="方正小标宋简体"/>
          <w:color w:val="auto"/>
          <w:sz w:val="44"/>
          <w:szCs w:val="44"/>
        </w:rPr>
        <w:t>义务教育</w:t>
      </w:r>
      <w:r>
        <w:rPr>
          <w:rFonts w:hint="eastAsia" w:eastAsia="方正小标宋简体"/>
          <w:color w:val="auto"/>
          <w:sz w:val="44"/>
          <w:szCs w:val="44"/>
          <w:lang w:eastAsia="zh-CN"/>
        </w:rPr>
        <w:t>基本</w:t>
      </w:r>
      <w:r>
        <w:rPr>
          <w:rFonts w:eastAsia="方正小标宋简体"/>
          <w:color w:val="auto"/>
          <w:sz w:val="44"/>
          <w:szCs w:val="44"/>
        </w:rPr>
        <w:t>均衡发展</w:t>
      </w:r>
      <w:r>
        <w:rPr>
          <w:rFonts w:hint="eastAsia" w:eastAsia="方正小标宋简体"/>
          <w:color w:val="auto"/>
          <w:sz w:val="44"/>
          <w:szCs w:val="44"/>
          <w:lang w:eastAsia="zh-CN"/>
        </w:rPr>
        <w:t>巩固提高工作</w:t>
      </w:r>
      <w:r>
        <w:rPr>
          <w:rFonts w:eastAsia="方正小标宋简体"/>
          <w:color w:val="auto"/>
          <w:sz w:val="44"/>
          <w:szCs w:val="44"/>
        </w:rPr>
        <w:t>自查自评报告</w:t>
      </w:r>
    </w:p>
    <w:p>
      <w:pPr>
        <w:spacing w:line="560" w:lineRule="exact"/>
        <w:ind w:firstLine="640" w:firstLineChars="200"/>
        <w:rPr>
          <w:rFonts w:eastAsia="仿宋_GB2312"/>
          <w:color w:val="auto"/>
          <w:sz w:val="32"/>
          <w:szCs w:val="32"/>
        </w:rPr>
      </w:pPr>
    </w:p>
    <w:p>
      <w:pPr>
        <w:spacing w:line="560" w:lineRule="exact"/>
        <w:ind w:firstLine="640" w:firstLineChars="200"/>
        <w:rPr>
          <w:rFonts w:eastAsia="仿宋_GB2312"/>
          <w:color w:val="auto"/>
          <w:sz w:val="32"/>
          <w:szCs w:val="32"/>
        </w:rPr>
      </w:pPr>
      <w:r>
        <w:rPr>
          <w:rFonts w:eastAsia="仿宋_GB2312"/>
          <w:color w:val="auto"/>
          <w:sz w:val="32"/>
          <w:szCs w:val="32"/>
        </w:rPr>
        <w:t>特克斯县认真贯彻落实新疆维吾尔自治区人民政府《关于推进义务教育均衡发展的指导意见》（新政发〔2011〕56号）等文件精神，扎实有效推进县域义务教育均衡发展，2020年6月以956.1分通过自治区义务教育均衡发展督导评估，2021年7月以98.47分通过国家义务教育均衡发展认定。近年来，特克斯县持续抓好义务教育内涵式发展，进一步巩固义务教育均衡发展成果，根据《新疆维吾尔自治区县域义务教育均衡发展督导评估办法》要求，我县进行了自查自评，现将自查情况报告如下：</w:t>
      </w:r>
    </w:p>
    <w:p>
      <w:pPr>
        <w:spacing w:line="560" w:lineRule="exact"/>
        <w:ind w:firstLine="640" w:firstLineChars="200"/>
        <w:rPr>
          <w:rFonts w:eastAsia="黑体"/>
          <w:color w:val="auto"/>
          <w:sz w:val="32"/>
          <w:szCs w:val="32"/>
        </w:rPr>
      </w:pPr>
      <w:r>
        <w:rPr>
          <w:rFonts w:eastAsia="黑体"/>
          <w:color w:val="auto"/>
          <w:sz w:val="32"/>
          <w:szCs w:val="32"/>
        </w:rPr>
        <w:t>一、义务教育均衡发展巩固提升工作自查自评结果</w:t>
      </w:r>
    </w:p>
    <w:p>
      <w:pPr>
        <w:spacing w:line="560" w:lineRule="exact"/>
        <w:ind w:firstLine="640" w:firstLineChars="200"/>
        <w:rPr>
          <w:rFonts w:eastAsia="仿宋_GB2312"/>
          <w:color w:val="auto"/>
          <w:sz w:val="32"/>
          <w:szCs w:val="32"/>
        </w:rPr>
      </w:pPr>
      <w:r>
        <w:rPr>
          <w:rFonts w:eastAsia="仿宋_GB2312"/>
          <w:color w:val="auto"/>
          <w:sz w:val="32"/>
          <w:szCs w:val="32"/>
        </w:rPr>
        <w:t>特克斯县实施义务教育均衡发展督导评估44项C级指标自评总得分9</w:t>
      </w:r>
      <w:r>
        <w:rPr>
          <w:rFonts w:hint="eastAsia" w:eastAsia="仿宋_GB2312"/>
          <w:color w:val="auto"/>
          <w:sz w:val="32"/>
          <w:szCs w:val="32"/>
          <w:lang w:val="en-US" w:eastAsia="zh-CN"/>
        </w:rPr>
        <w:t>87.67</w:t>
      </w:r>
      <w:r>
        <w:rPr>
          <w:rFonts w:eastAsia="仿宋_GB2312"/>
          <w:color w:val="auto"/>
          <w:sz w:val="32"/>
          <w:szCs w:val="32"/>
        </w:rPr>
        <w:t>分，其中A1指标</w:t>
      </w:r>
      <w:r>
        <w:rPr>
          <w:rFonts w:hint="eastAsia" w:eastAsia="仿宋_GB2312"/>
          <w:color w:val="auto"/>
          <w:sz w:val="32"/>
          <w:szCs w:val="32"/>
          <w:lang w:val="en-US" w:eastAsia="zh-CN"/>
        </w:rPr>
        <w:t>149.99</w:t>
      </w:r>
      <w:r>
        <w:rPr>
          <w:rFonts w:eastAsia="仿宋_GB2312"/>
          <w:color w:val="auto"/>
          <w:sz w:val="32"/>
          <w:szCs w:val="32"/>
        </w:rPr>
        <w:t>分，A2指标</w:t>
      </w:r>
      <w:r>
        <w:rPr>
          <w:rFonts w:hint="eastAsia" w:eastAsia="仿宋_GB2312"/>
          <w:color w:val="auto"/>
          <w:sz w:val="32"/>
          <w:szCs w:val="32"/>
          <w:lang w:val="en-US" w:eastAsia="zh-CN"/>
        </w:rPr>
        <w:t>304</w:t>
      </w:r>
      <w:r>
        <w:rPr>
          <w:rFonts w:eastAsia="仿宋_GB2312"/>
          <w:color w:val="auto"/>
          <w:sz w:val="32"/>
          <w:szCs w:val="32"/>
        </w:rPr>
        <w:t>分，A3指标33</w:t>
      </w:r>
      <w:r>
        <w:rPr>
          <w:rFonts w:hint="eastAsia" w:eastAsia="仿宋_GB2312"/>
          <w:color w:val="auto"/>
          <w:sz w:val="32"/>
          <w:szCs w:val="32"/>
          <w:lang w:val="en-US" w:eastAsia="zh-CN"/>
        </w:rPr>
        <w:t>3.68</w:t>
      </w:r>
      <w:r>
        <w:rPr>
          <w:rFonts w:eastAsia="仿宋_GB2312"/>
          <w:color w:val="auto"/>
          <w:sz w:val="32"/>
          <w:szCs w:val="32"/>
        </w:rPr>
        <w:t>分，A4指标200分。A1-A3县级人民政府推进义务教育均衡发展督导评估指标赋分800分，自查自评得790.33分，其中：带*的17项国家指标赋分370分，自查自评得36</w:t>
      </w:r>
      <w:r>
        <w:rPr>
          <w:rFonts w:hint="eastAsia" w:eastAsia="仿宋_GB2312"/>
          <w:color w:val="auto"/>
          <w:sz w:val="32"/>
          <w:szCs w:val="32"/>
          <w:lang w:val="en-US" w:eastAsia="zh-CN"/>
        </w:rPr>
        <w:t>3.99</w:t>
      </w:r>
      <w:r>
        <w:rPr>
          <w:rFonts w:eastAsia="仿宋_GB2312"/>
          <w:color w:val="auto"/>
          <w:sz w:val="32"/>
          <w:szCs w:val="32"/>
        </w:rPr>
        <w:t>分，校级均衡得200分，自查自评得分与2020年自治区对我县义务教育均衡发展验收得分比较，持平</w:t>
      </w:r>
      <w:r>
        <w:rPr>
          <w:rFonts w:hint="eastAsia" w:eastAsia="仿宋_GB2312"/>
          <w:color w:val="auto"/>
          <w:sz w:val="32"/>
          <w:szCs w:val="32"/>
          <w:lang w:val="en-US" w:eastAsia="zh-CN"/>
        </w:rPr>
        <w:t>37</w:t>
      </w:r>
      <w:r>
        <w:rPr>
          <w:rFonts w:eastAsia="仿宋_GB2312"/>
          <w:color w:val="auto"/>
          <w:sz w:val="32"/>
          <w:szCs w:val="32"/>
        </w:rPr>
        <w:t>项，提高</w:t>
      </w:r>
      <w:r>
        <w:rPr>
          <w:rFonts w:hint="eastAsia" w:eastAsia="仿宋_GB2312"/>
          <w:color w:val="auto"/>
          <w:sz w:val="32"/>
          <w:szCs w:val="32"/>
          <w:lang w:val="en-US" w:eastAsia="zh-CN"/>
        </w:rPr>
        <w:t>6</w:t>
      </w:r>
      <w:r>
        <w:rPr>
          <w:rFonts w:eastAsia="仿宋_GB2312"/>
          <w:color w:val="auto"/>
          <w:sz w:val="32"/>
          <w:szCs w:val="32"/>
        </w:rPr>
        <w:t>项，降低1项。</w:t>
      </w:r>
    </w:p>
    <w:p>
      <w:pPr>
        <w:spacing w:line="560" w:lineRule="exact"/>
        <w:ind w:firstLine="640" w:firstLineChars="200"/>
        <w:rPr>
          <w:rFonts w:eastAsia="仿宋_GB2312"/>
          <w:color w:val="auto"/>
          <w:sz w:val="32"/>
          <w:szCs w:val="32"/>
        </w:rPr>
      </w:pPr>
      <w:r>
        <w:rPr>
          <w:rFonts w:hint="eastAsia" w:eastAsia="仿宋_GB2312"/>
          <w:color w:val="auto"/>
          <w:sz w:val="32"/>
          <w:szCs w:val="32"/>
          <w:lang w:eastAsia="zh-CN"/>
        </w:rPr>
        <w:t>根据《新疆维吾尔</w:t>
      </w:r>
      <w:r>
        <w:rPr>
          <w:rFonts w:eastAsia="仿宋_GB2312"/>
          <w:color w:val="auto"/>
          <w:sz w:val="32"/>
          <w:szCs w:val="32"/>
        </w:rPr>
        <w:t>自治区义务教育均衡发展督导评估</w:t>
      </w:r>
      <w:r>
        <w:rPr>
          <w:rFonts w:hint="eastAsia" w:eastAsia="仿宋_GB2312"/>
          <w:color w:val="auto"/>
          <w:sz w:val="32"/>
          <w:szCs w:val="32"/>
          <w:lang w:eastAsia="zh-CN"/>
        </w:rPr>
        <w:t>办法》中评估等级要求，</w:t>
      </w:r>
      <w:r>
        <w:rPr>
          <w:rFonts w:eastAsia="仿宋_GB2312"/>
          <w:color w:val="auto"/>
          <w:sz w:val="32"/>
          <w:szCs w:val="32"/>
        </w:rPr>
        <w:t>没有一票否决指标</w:t>
      </w:r>
      <w:r>
        <w:rPr>
          <w:rFonts w:hint="eastAsia" w:eastAsia="仿宋_GB2312"/>
          <w:color w:val="auto"/>
          <w:sz w:val="32"/>
          <w:szCs w:val="32"/>
          <w:lang w:eastAsia="zh-CN"/>
        </w:rPr>
        <w:t>，评定为优秀</w:t>
      </w:r>
      <w:r>
        <w:rPr>
          <w:rFonts w:eastAsia="仿宋_GB2312"/>
          <w:color w:val="auto"/>
          <w:sz w:val="32"/>
          <w:szCs w:val="32"/>
        </w:rPr>
        <w:t>。</w:t>
      </w:r>
    </w:p>
    <w:tbl>
      <w:tblPr>
        <w:tblStyle w:val="12"/>
        <w:tblpPr w:leftFromText="180" w:rightFromText="180" w:vertAnchor="text" w:horzAnchor="page" w:tblpXSpec="center" w:tblpY="337"/>
        <w:tblOverlap w:val="never"/>
        <w:tblW w:w="9024" w:type="dxa"/>
        <w:tblInd w:w="0" w:type="dxa"/>
        <w:tblLayout w:type="fixed"/>
        <w:tblCellMar>
          <w:top w:w="0" w:type="dxa"/>
          <w:left w:w="108" w:type="dxa"/>
          <w:bottom w:w="0" w:type="dxa"/>
          <w:right w:w="108" w:type="dxa"/>
        </w:tblCellMar>
      </w:tblPr>
      <w:tblGrid>
        <w:gridCol w:w="1131"/>
        <w:gridCol w:w="1549"/>
        <w:gridCol w:w="3099"/>
        <w:gridCol w:w="934"/>
        <w:gridCol w:w="1"/>
        <w:gridCol w:w="1161"/>
        <w:gridCol w:w="1"/>
        <w:gridCol w:w="1147"/>
        <w:gridCol w:w="1"/>
      </w:tblGrid>
      <w:tr>
        <w:tblPrEx>
          <w:tblLayout w:type="fixed"/>
          <w:tblCellMar>
            <w:top w:w="0" w:type="dxa"/>
            <w:left w:w="108" w:type="dxa"/>
            <w:bottom w:w="0" w:type="dxa"/>
            <w:right w:w="108" w:type="dxa"/>
          </w:tblCellMar>
        </w:tblPrEx>
        <w:trPr>
          <w:trHeight w:val="375" w:hRule="atLeast"/>
        </w:trPr>
        <w:tc>
          <w:tcPr>
            <w:tcW w:w="7876" w:type="dxa"/>
            <w:gridSpan w:val="7"/>
            <w:tcBorders>
              <w:top w:val="nil"/>
              <w:left w:val="nil"/>
              <w:bottom w:val="nil"/>
              <w:right w:val="nil"/>
            </w:tcBorders>
            <w:vAlign w:val="center"/>
          </w:tcPr>
          <w:p>
            <w:pPr>
              <w:spacing w:line="560" w:lineRule="exact"/>
              <w:jc w:val="center"/>
              <w:rPr>
                <w:rFonts w:eastAsia="仿宋_GB2312"/>
                <w:b/>
                <w:color w:val="auto"/>
                <w:sz w:val="32"/>
                <w:szCs w:val="32"/>
              </w:rPr>
            </w:pPr>
            <w:r>
              <w:rPr>
                <w:rFonts w:eastAsia="仿宋_GB2312"/>
                <w:b/>
                <w:color w:val="auto"/>
                <w:sz w:val="28"/>
                <w:szCs w:val="28"/>
              </w:rPr>
              <w:t>2023年义务教育均衡发展自查自评赋分表</w:t>
            </w:r>
          </w:p>
        </w:tc>
        <w:tc>
          <w:tcPr>
            <w:tcW w:w="1148" w:type="dxa"/>
            <w:gridSpan w:val="2"/>
            <w:tcBorders>
              <w:top w:val="nil"/>
              <w:left w:val="nil"/>
              <w:bottom w:val="nil"/>
              <w:right w:val="nil"/>
            </w:tcBorders>
            <w:vAlign w:val="center"/>
          </w:tcPr>
          <w:p>
            <w:pPr>
              <w:spacing w:line="560" w:lineRule="exact"/>
              <w:jc w:val="center"/>
              <w:rPr>
                <w:rFonts w:eastAsia="仿宋_GB2312"/>
                <w:b/>
                <w:color w:val="auto"/>
                <w:sz w:val="28"/>
                <w:szCs w:val="28"/>
              </w:rPr>
            </w:pPr>
          </w:p>
        </w:tc>
      </w:tr>
      <w:tr>
        <w:tblPrEx>
          <w:tblLayout w:type="fixed"/>
          <w:tblCellMar>
            <w:top w:w="0" w:type="dxa"/>
            <w:left w:w="108" w:type="dxa"/>
            <w:bottom w:w="0" w:type="dxa"/>
            <w:right w:w="108" w:type="dxa"/>
          </w:tblCellMar>
        </w:tblPrEx>
        <w:trPr>
          <w:trHeight w:val="454" w:hRule="atLeast"/>
        </w:trPr>
        <w:tc>
          <w:tcPr>
            <w:tcW w:w="671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评估指标体系</w:t>
            </w:r>
          </w:p>
        </w:tc>
        <w:tc>
          <w:tcPr>
            <w:tcW w:w="1162" w:type="dxa"/>
            <w:gridSpan w:val="2"/>
            <w:vMerge w:val="restart"/>
            <w:tcBorders>
              <w:top w:val="single" w:color="auto" w:sz="4" w:space="0"/>
              <w:left w:val="single" w:color="auto" w:sz="4" w:space="0"/>
              <w:bottom w:val="nil"/>
              <w:right w:val="single" w:color="auto" w:sz="4" w:space="0"/>
            </w:tcBorders>
            <w:vAlign w:val="center"/>
          </w:tcPr>
          <w:p>
            <w:pPr>
              <w:spacing w:line="360" w:lineRule="exact"/>
              <w:jc w:val="center"/>
              <w:rPr>
                <w:rFonts w:eastAsia="仿宋_GB2312"/>
                <w:color w:val="auto"/>
                <w:sz w:val="28"/>
                <w:szCs w:val="28"/>
              </w:rPr>
            </w:pPr>
            <w:r>
              <w:rPr>
                <w:rFonts w:hint="eastAsia" w:eastAsia="仿宋_GB2312"/>
                <w:color w:val="auto"/>
                <w:sz w:val="28"/>
                <w:szCs w:val="28"/>
                <w:lang w:eastAsia="zh-CN"/>
              </w:rPr>
              <w:t>扣</w:t>
            </w:r>
            <w:r>
              <w:rPr>
                <w:rFonts w:eastAsia="仿宋_GB2312"/>
                <w:color w:val="auto"/>
                <w:sz w:val="28"/>
                <w:szCs w:val="28"/>
              </w:rPr>
              <w:t>分</w:t>
            </w:r>
          </w:p>
        </w:tc>
        <w:tc>
          <w:tcPr>
            <w:tcW w:w="114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hint="eastAsia" w:eastAsia="仿宋_GB2312"/>
                <w:color w:val="auto"/>
                <w:sz w:val="28"/>
                <w:szCs w:val="28"/>
                <w:lang w:eastAsia="zh-CN"/>
              </w:rPr>
            </w:pPr>
            <w:r>
              <w:rPr>
                <w:rFonts w:hint="eastAsia" w:eastAsia="仿宋_GB2312"/>
                <w:color w:val="auto"/>
                <w:sz w:val="28"/>
                <w:szCs w:val="28"/>
                <w:lang w:eastAsia="zh-CN"/>
              </w:rPr>
              <w:t>得分</w:t>
            </w:r>
          </w:p>
        </w:tc>
      </w:tr>
      <w:tr>
        <w:tblPrEx>
          <w:tblLayout w:type="fixed"/>
          <w:tblCellMar>
            <w:top w:w="0" w:type="dxa"/>
            <w:left w:w="108" w:type="dxa"/>
            <w:bottom w:w="0" w:type="dxa"/>
            <w:right w:w="108" w:type="dxa"/>
          </w:tblCellMar>
        </w:tblPrEx>
        <w:trPr>
          <w:gridAfter w:val="1"/>
          <w:wAfter w:w="1" w:type="dxa"/>
          <w:trHeight w:val="555" w:hRule="atLeast"/>
        </w:trPr>
        <w:tc>
          <w:tcPr>
            <w:tcW w:w="1131" w:type="dxa"/>
            <w:tcBorders>
              <w:top w:val="nil"/>
              <w:left w:val="single" w:color="auto" w:sz="8" w:space="0"/>
              <w:bottom w:val="nil"/>
              <w:right w:val="single" w:color="auto" w:sz="8" w:space="0"/>
            </w:tcBorders>
            <w:vAlign w:val="center"/>
          </w:tcPr>
          <w:p>
            <w:pPr>
              <w:spacing w:line="360" w:lineRule="exact"/>
              <w:jc w:val="center"/>
              <w:rPr>
                <w:rFonts w:eastAsia="仿宋_GB2312"/>
                <w:color w:val="auto"/>
                <w:sz w:val="24"/>
              </w:rPr>
            </w:pPr>
            <w:r>
              <w:rPr>
                <w:rFonts w:eastAsia="仿宋_GB2312"/>
                <w:color w:val="auto"/>
                <w:sz w:val="24"/>
              </w:rPr>
              <w:t>A级指标</w:t>
            </w:r>
          </w:p>
        </w:tc>
        <w:tc>
          <w:tcPr>
            <w:tcW w:w="1549" w:type="dxa"/>
            <w:tcBorders>
              <w:top w:val="nil"/>
              <w:left w:val="nil"/>
              <w:bottom w:val="nil"/>
              <w:right w:val="single" w:color="auto" w:sz="8" w:space="0"/>
            </w:tcBorders>
            <w:vAlign w:val="center"/>
          </w:tcPr>
          <w:p>
            <w:pPr>
              <w:spacing w:line="360" w:lineRule="exact"/>
              <w:jc w:val="center"/>
              <w:rPr>
                <w:rFonts w:eastAsia="仿宋_GB2312"/>
                <w:color w:val="auto"/>
                <w:sz w:val="24"/>
              </w:rPr>
            </w:pPr>
            <w:r>
              <w:rPr>
                <w:rFonts w:eastAsia="仿宋_GB2312"/>
                <w:color w:val="auto"/>
                <w:sz w:val="24"/>
              </w:rPr>
              <w:t>B级指标</w:t>
            </w:r>
          </w:p>
        </w:tc>
        <w:tc>
          <w:tcPr>
            <w:tcW w:w="3099" w:type="dxa"/>
            <w:tcBorders>
              <w:top w:val="nil"/>
              <w:left w:val="nil"/>
              <w:bottom w:val="nil"/>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C级指标</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赋分</w:t>
            </w:r>
          </w:p>
        </w:tc>
        <w:tc>
          <w:tcPr>
            <w:tcW w:w="1162" w:type="dxa"/>
            <w:gridSpan w:val="2"/>
            <w:vMerge w:val="continue"/>
            <w:tcBorders>
              <w:top w:val="nil"/>
              <w:left w:val="single" w:color="auto" w:sz="4" w:space="0"/>
              <w:bottom w:val="nil"/>
              <w:right w:val="single" w:color="auto" w:sz="4" w:space="0"/>
            </w:tcBorders>
            <w:vAlign w:val="center"/>
          </w:tcPr>
          <w:p>
            <w:pPr>
              <w:spacing w:line="360" w:lineRule="exact"/>
              <w:jc w:val="center"/>
              <w:rPr>
                <w:rFonts w:eastAsia="仿宋_GB2312"/>
                <w:color w:val="auto"/>
                <w:sz w:val="28"/>
                <w:szCs w:val="28"/>
              </w:rPr>
            </w:pPr>
          </w:p>
        </w:tc>
        <w:tc>
          <w:tcPr>
            <w:tcW w:w="1148" w:type="dxa"/>
            <w:gridSpan w:val="2"/>
            <w:vMerge w:val="continue"/>
            <w:tcBorders>
              <w:left w:val="single" w:color="auto" w:sz="4" w:space="0"/>
              <w:bottom w:val="nil"/>
              <w:right w:val="single" w:color="auto" w:sz="4" w:space="0"/>
            </w:tcBorders>
            <w:vAlign w:val="center"/>
          </w:tcPr>
          <w:p>
            <w:pPr>
              <w:spacing w:line="360" w:lineRule="exact"/>
              <w:jc w:val="center"/>
              <w:rPr>
                <w:rFonts w:eastAsia="仿宋_GB2312"/>
                <w:color w:val="auto"/>
                <w:sz w:val="28"/>
                <w:szCs w:val="28"/>
              </w:rPr>
            </w:pPr>
          </w:p>
        </w:tc>
      </w:tr>
      <w:tr>
        <w:tblPrEx>
          <w:tblLayout w:type="fixed"/>
          <w:tblCellMar>
            <w:top w:w="0" w:type="dxa"/>
            <w:left w:w="108" w:type="dxa"/>
            <w:bottom w:w="0" w:type="dxa"/>
            <w:right w:w="108" w:type="dxa"/>
          </w:tblCellMar>
        </w:tblPrEx>
        <w:trPr>
          <w:gridAfter w:val="1"/>
          <w:wAfter w:w="1" w:type="dxa"/>
          <w:trHeight w:val="417" w:hRule="atLeast"/>
        </w:trPr>
        <w:tc>
          <w:tcPr>
            <w:tcW w:w="1131"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A1组织领导（155分）</w:t>
            </w:r>
          </w:p>
        </w:tc>
        <w:tc>
          <w:tcPr>
            <w:tcW w:w="1549"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B1领导职责</w:t>
            </w:r>
          </w:p>
          <w:p>
            <w:pPr>
              <w:spacing w:line="360" w:lineRule="exact"/>
              <w:jc w:val="center"/>
              <w:rPr>
                <w:rFonts w:eastAsia="仿宋_GB2312"/>
                <w:color w:val="auto"/>
                <w:sz w:val="24"/>
              </w:rPr>
            </w:pPr>
            <w:r>
              <w:rPr>
                <w:rFonts w:eastAsia="仿宋_GB2312"/>
                <w:color w:val="auto"/>
                <w:sz w:val="24"/>
              </w:rPr>
              <w:t>（50分）</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C1党对教育工作的领导</w:t>
            </w:r>
          </w:p>
        </w:tc>
        <w:tc>
          <w:tcPr>
            <w:tcW w:w="934"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C2优先发展</w:t>
            </w:r>
          </w:p>
        </w:tc>
        <w:tc>
          <w:tcPr>
            <w:tcW w:w="934"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10</w:t>
            </w:r>
          </w:p>
        </w:tc>
        <w:tc>
          <w:tcPr>
            <w:tcW w:w="116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*C3责任落实</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restart"/>
            <w:tcBorders>
              <w:top w:val="nil"/>
              <w:left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B2组织实施（20分）</w:t>
            </w: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C4目标管理</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C5督导检查</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B3经费投入（85分）</w:t>
            </w: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*C6三个增长</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40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default" w:eastAsia="仿宋_GB2312"/>
                <w:color w:val="auto"/>
                <w:sz w:val="28"/>
                <w:szCs w:val="28"/>
                <w:lang w:val="en-US" w:eastAsia="zh-CN"/>
              </w:rPr>
            </w:pPr>
            <w:r>
              <w:rPr>
                <w:rFonts w:hint="eastAsia" w:eastAsia="仿宋_GB2312"/>
                <w:color w:val="auto"/>
                <w:sz w:val="28"/>
                <w:szCs w:val="28"/>
                <w:lang w:val="en-US" w:eastAsia="zh-CN"/>
              </w:rPr>
              <w:t>5.01</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hint="eastAsia" w:eastAsia="仿宋_GB2312"/>
                <w:color w:val="auto"/>
                <w:sz w:val="28"/>
                <w:szCs w:val="28"/>
                <w:lang w:val="en-US" w:eastAsia="zh-CN"/>
              </w:rPr>
              <w:t>34.99</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*C7转移支付</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*C8投入倾斜</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C9其他经费</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15</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15</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C10项目建设</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A2发展水平（305分）</w:t>
            </w:r>
          </w:p>
        </w:tc>
        <w:tc>
          <w:tcPr>
            <w:tcW w:w="1549"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B4经费管理（30分）</w:t>
            </w: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C11保障机制</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15</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15</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C12规范管理</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15</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15</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B5队伍建设（215分）</w:t>
            </w: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*C13编制落实</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30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30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*C14轮岗交流</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30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30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*C15绩效工资</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30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30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C16管理队伍</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C17教师队伍</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30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30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C18教辅队伍</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C19教研队伍</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25</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1</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24</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*C20教师培训</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30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30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p>
        </w:tc>
        <w:tc>
          <w:tcPr>
            <w:tcW w:w="1549"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B6普及程度（60分）</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C21入学率</w:t>
            </w:r>
          </w:p>
        </w:tc>
        <w:tc>
          <w:tcPr>
            <w:tcW w:w="934"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*C22巩固率</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*C23残疾儿童少年入学率</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A3管理与质量（340分）</w:t>
            </w:r>
          </w:p>
        </w:tc>
        <w:tc>
          <w:tcPr>
            <w:tcW w:w="154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B7教育管理</w:t>
            </w:r>
          </w:p>
          <w:p>
            <w:pPr>
              <w:spacing w:line="360" w:lineRule="exact"/>
              <w:jc w:val="center"/>
              <w:rPr>
                <w:rFonts w:eastAsia="仿宋_GB2312"/>
                <w:color w:val="auto"/>
                <w:sz w:val="24"/>
              </w:rPr>
            </w:pPr>
            <w:r>
              <w:rPr>
                <w:rFonts w:eastAsia="仿宋_GB2312"/>
                <w:color w:val="auto"/>
                <w:sz w:val="24"/>
              </w:rPr>
              <w:t>（170分）</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*C24平等入学</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*C25关爱留守儿童</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*C26高中招生</w:t>
            </w:r>
          </w:p>
        </w:tc>
        <w:tc>
          <w:tcPr>
            <w:tcW w:w="934"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10</w:t>
            </w:r>
          </w:p>
        </w:tc>
        <w:tc>
          <w:tcPr>
            <w:tcW w:w="116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10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*C27课程设置</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*C28学生减负</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default" w:eastAsia="仿宋_GB2312"/>
                <w:color w:val="auto"/>
                <w:sz w:val="28"/>
                <w:szCs w:val="28"/>
                <w:lang w:val="en-US" w:eastAsia="zh-CN"/>
              </w:rPr>
            </w:pPr>
            <w:r>
              <w:rPr>
                <w:rFonts w:hint="eastAsia" w:eastAsia="仿宋_GB2312"/>
                <w:color w:val="auto"/>
                <w:sz w:val="28"/>
                <w:szCs w:val="28"/>
                <w:lang w:val="en-US" w:eastAsia="zh-CN"/>
              </w:rPr>
              <w:t>1</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hint="eastAsia" w:eastAsia="仿宋_GB2312"/>
                <w:color w:val="auto"/>
                <w:sz w:val="28"/>
                <w:szCs w:val="28"/>
                <w:lang w:val="en-US" w:eastAsia="zh-CN"/>
              </w:rPr>
              <w:t>19</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*C29配置均衡</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C30收费管理</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C31校园安全</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C32法制与德育</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B8教育质量</w:t>
            </w:r>
          </w:p>
          <w:p>
            <w:pPr>
              <w:spacing w:line="360" w:lineRule="exact"/>
              <w:jc w:val="center"/>
              <w:rPr>
                <w:rFonts w:eastAsia="仿宋_GB2312"/>
                <w:color w:val="auto"/>
                <w:sz w:val="24"/>
              </w:rPr>
            </w:pPr>
            <w:r>
              <w:rPr>
                <w:rFonts w:eastAsia="仿宋_GB2312"/>
                <w:color w:val="auto"/>
                <w:sz w:val="24"/>
              </w:rPr>
              <w:t>（170分）</w:t>
            </w: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C33课程改革</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C34小学质量检测</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65</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default" w:eastAsia="仿宋_GB2312"/>
                <w:color w:val="auto"/>
                <w:sz w:val="28"/>
                <w:szCs w:val="28"/>
                <w:lang w:val="en-US" w:eastAsia="zh-CN"/>
              </w:rPr>
            </w:pPr>
            <w:r>
              <w:rPr>
                <w:rFonts w:hint="eastAsia" w:eastAsia="仿宋_GB2312"/>
                <w:color w:val="auto"/>
                <w:sz w:val="28"/>
                <w:szCs w:val="28"/>
                <w:lang w:val="en-US" w:eastAsia="zh-CN"/>
              </w:rPr>
              <w:t>1.66</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63.</w:t>
            </w:r>
            <w:r>
              <w:rPr>
                <w:rFonts w:hint="eastAsia" w:eastAsia="仿宋_GB2312"/>
                <w:color w:val="auto"/>
                <w:sz w:val="28"/>
                <w:szCs w:val="28"/>
                <w:lang w:val="en-US" w:eastAsia="zh-CN"/>
              </w:rPr>
              <w:t>34</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C35初中质量检测</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65</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default" w:eastAsia="仿宋_GB2312"/>
                <w:color w:val="auto"/>
                <w:sz w:val="28"/>
                <w:szCs w:val="28"/>
                <w:lang w:val="en-US" w:eastAsia="zh-CN"/>
              </w:rPr>
            </w:pPr>
            <w:r>
              <w:rPr>
                <w:rFonts w:hint="eastAsia" w:eastAsia="仿宋_GB2312"/>
                <w:color w:val="auto"/>
                <w:sz w:val="28"/>
                <w:szCs w:val="28"/>
                <w:lang w:val="en-US" w:eastAsia="zh-CN"/>
              </w:rPr>
              <w:t>3.66</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hint="eastAsia" w:eastAsia="仿宋_GB2312"/>
                <w:color w:val="auto"/>
                <w:sz w:val="28"/>
                <w:szCs w:val="28"/>
                <w:lang w:val="en-US" w:eastAsia="zh-CN"/>
              </w:rPr>
              <w:t>61.34</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c>
          <w:tcPr>
            <w:tcW w:w="3099"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*C36综合素质</w:t>
            </w:r>
          </w:p>
        </w:tc>
        <w:tc>
          <w:tcPr>
            <w:tcW w:w="934"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w:t>
            </w:r>
          </w:p>
        </w:tc>
        <w:tc>
          <w:tcPr>
            <w:tcW w:w="1162" w:type="dxa"/>
            <w:gridSpan w:val="2"/>
            <w:tcBorders>
              <w:top w:val="nil"/>
              <w:left w:val="nil"/>
              <w:bottom w:val="single" w:color="auto" w:sz="4" w:space="0"/>
              <w:right w:val="single" w:color="auto" w:sz="4" w:space="0"/>
            </w:tcBorders>
            <w:vAlign w:val="center"/>
          </w:tcPr>
          <w:p>
            <w:pPr>
              <w:spacing w:line="3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0</w:t>
            </w:r>
          </w:p>
        </w:tc>
        <w:tc>
          <w:tcPr>
            <w:tcW w:w="1148"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8"/>
                <w:szCs w:val="28"/>
              </w:rPr>
              <w:t>20</w:t>
            </w: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A4校际均衡（200分）</w:t>
            </w:r>
          </w:p>
        </w:tc>
        <w:tc>
          <w:tcPr>
            <w:tcW w:w="154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B9条件均衡</w:t>
            </w:r>
          </w:p>
          <w:p>
            <w:pPr>
              <w:spacing w:line="360" w:lineRule="exact"/>
              <w:jc w:val="center"/>
              <w:rPr>
                <w:rFonts w:eastAsia="仿宋_GB2312"/>
                <w:color w:val="auto"/>
                <w:sz w:val="24"/>
              </w:rPr>
            </w:pPr>
            <w:r>
              <w:rPr>
                <w:rFonts w:eastAsia="仿宋_GB2312"/>
                <w:color w:val="auto"/>
                <w:sz w:val="24"/>
              </w:rPr>
              <w:t>（200分）</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C37生均教学及辅助用房面积</w:t>
            </w:r>
          </w:p>
        </w:tc>
        <w:tc>
          <w:tcPr>
            <w:tcW w:w="934" w:type="dxa"/>
            <w:vMerge w:val="restart"/>
            <w:tcBorders>
              <w:top w:val="single" w:color="auto" w:sz="4" w:space="0"/>
              <w:left w:val="nil"/>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200</w:t>
            </w:r>
          </w:p>
        </w:tc>
        <w:tc>
          <w:tcPr>
            <w:tcW w:w="11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8"/>
                <w:szCs w:val="28"/>
              </w:rPr>
            </w:pPr>
            <w:r>
              <w:rPr>
                <w:rFonts w:eastAsia="仿宋_GB2312"/>
                <w:color w:val="auto"/>
                <w:sz w:val="24"/>
              </w:rPr>
              <w:t>经自查：县域内校际间均衡状况8项指标综合差异系数小学为0.2869；初中为0.1751。自评得200分。</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 w:val="24"/>
              </w:rPr>
            </w:pP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C38生均体育运动场馆面积</w:t>
            </w:r>
          </w:p>
        </w:tc>
        <w:tc>
          <w:tcPr>
            <w:tcW w:w="934" w:type="dxa"/>
            <w:vMerge w:val="continue"/>
            <w:tcBorders>
              <w:left w:val="nil"/>
              <w:right w:val="single" w:color="auto" w:sz="4" w:space="0"/>
            </w:tcBorders>
            <w:vAlign w:val="center"/>
          </w:tcPr>
          <w:p>
            <w:pPr>
              <w:spacing w:line="360" w:lineRule="exact"/>
              <w:rPr>
                <w:rFonts w:eastAsia="仿宋_GB2312"/>
                <w:color w:val="auto"/>
                <w:sz w:val="24"/>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C39 生均教学仪器设备值</w:t>
            </w:r>
          </w:p>
        </w:tc>
        <w:tc>
          <w:tcPr>
            <w:tcW w:w="934" w:type="dxa"/>
            <w:vMerge w:val="continue"/>
            <w:tcBorders>
              <w:left w:val="nil"/>
              <w:right w:val="single" w:color="auto" w:sz="4" w:space="0"/>
            </w:tcBorders>
            <w:vAlign w:val="center"/>
          </w:tcPr>
          <w:p>
            <w:pPr>
              <w:spacing w:line="360" w:lineRule="exact"/>
              <w:rPr>
                <w:rFonts w:eastAsia="仿宋_GB2312"/>
                <w:color w:val="auto"/>
                <w:sz w:val="24"/>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C40每百名学生拥有计算机台数</w:t>
            </w:r>
          </w:p>
        </w:tc>
        <w:tc>
          <w:tcPr>
            <w:tcW w:w="934" w:type="dxa"/>
            <w:vMerge w:val="continue"/>
            <w:tcBorders>
              <w:left w:val="nil"/>
              <w:right w:val="single" w:color="auto" w:sz="4" w:space="0"/>
            </w:tcBorders>
            <w:vAlign w:val="center"/>
          </w:tcPr>
          <w:p>
            <w:pPr>
              <w:spacing w:line="360" w:lineRule="exact"/>
              <w:rPr>
                <w:rFonts w:eastAsia="仿宋_GB2312"/>
                <w:color w:val="auto"/>
                <w:sz w:val="24"/>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C41生均图书册数</w:t>
            </w:r>
          </w:p>
        </w:tc>
        <w:tc>
          <w:tcPr>
            <w:tcW w:w="934" w:type="dxa"/>
            <w:vMerge w:val="continue"/>
            <w:tcBorders>
              <w:left w:val="nil"/>
              <w:right w:val="single" w:color="auto" w:sz="4" w:space="0"/>
            </w:tcBorders>
            <w:vAlign w:val="center"/>
          </w:tcPr>
          <w:p>
            <w:pPr>
              <w:spacing w:line="360" w:lineRule="exact"/>
              <w:rPr>
                <w:rFonts w:eastAsia="仿宋_GB2312"/>
                <w:color w:val="auto"/>
                <w:sz w:val="24"/>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C42生师比</w:t>
            </w:r>
          </w:p>
        </w:tc>
        <w:tc>
          <w:tcPr>
            <w:tcW w:w="934" w:type="dxa"/>
            <w:vMerge w:val="continue"/>
            <w:tcBorders>
              <w:left w:val="nil"/>
              <w:right w:val="single" w:color="auto" w:sz="4" w:space="0"/>
            </w:tcBorders>
            <w:vAlign w:val="center"/>
          </w:tcPr>
          <w:p>
            <w:pPr>
              <w:spacing w:line="360" w:lineRule="exact"/>
              <w:rPr>
                <w:rFonts w:eastAsia="仿宋_GB2312"/>
                <w:color w:val="auto"/>
                <w:sz w:val="24"/>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C43生均高于规定学历教师数</w:t>
            </w:r>
          </w:p>
        </w:tc>
        <w:tc>
          <w:tcPr>
            <w:tcW w:w="934" w:type="dxa"/>
            <w:vMerge w:val="continue"/>
            <w:tcBorders>
              <w:left w:val="nil"/>
              <w:right w:val="single" w:color="auto" w:sz="4" w:space="0"/>
            </w:tcBorders>
            <w:vAlign w:val="center"/>
          </w:tcPr>
          <w:p>
            <w:pPr>
              <w:spacing w:line="360" w:lineRule="exact"/>
              <w:rPr>
                <w:rFonts w:eastAsia="仿宋_GB2312"/>
                <w:color w:val="auto"/>
                <w:sz w:val="24"/>
              </w:rPr>
            </w:pPr>
          </w:p>
        </w:tc>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8"/>
                <w:szCs w:val="28"/>
              </w:rPr>
            </w:pPr>
          </w:p>
        </w:tc>
      </w:tr>
      <w:tr>
        <w:tblPrEx>
          <w:tblLayout w:type="fixed"/>
          <w:tblCellMar>
            <w:top w:w="0" w:type="dxa"/>
            <w:left w:w="108" w:type="dxa"/>
            <w:bottom w:w="0" w:type="dxa"/>
            <w:right w:w="108" w:type="dxa"/>
          </w:tblCellMar>
        </w:tblPrEx>
        <w:trPr>
          <w:gridAfter w:val="1"/>
          <w:wAfter w:w="1" w:type="dxa"/>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1549"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仿宋_GB2312"/>
                <w:color w:val="auto"/>
                <w:sz w:val="24"/>
              </w:rPr>
            </w:pP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 w:val="24"/>
              </w:rPr>
            </w:pPr>
            <w:r>
              <w:rPr>
                <w:rFonts w:eastAsia="仿宋_GB2312"/>
                <w:color w:val="auto"/>
                <w:sz w:val="24"/>
              </w:rPr>
              <w:t>C44生均中级以上专业技术职务教师数</w:t>
            </w:r>
          </w:p>
        </w:tc>
        <w:tc>
          <w:tcPr>
            <w:tcW w:w="934" w:type="dxa"/>
            <w:vMerge w:val="continue"/>
            <w:tcBorders>
              <w:left w:val="nil"/>
              <w:bottom w:val="single" w:color="auto" w:sz="4" w:space="0"/>
              <w:right w:val="single" w:color="auto" w:sz="4" w:space="0"/>
            </w:tcBorders>
            <w:vAlign w:val="center"/>
          </w:tcPr>
          <w:p>
            <w:pPr>
              <w:spacing w:line="360" w:lineRule="exact"/>
              <w:rPr>
                <w:rFonts w:eastAsia="仿宋_GB2312"/>
                <w:color w:val="auto"/>
                <w:sz w:val="24"/>
              </w:rPr>
            </w:pPr>
          </w:p>
        </w:tc>
        <w:tc>
          <w:tcPr>
            <w:tcW w:w="1162"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60" w:lineRule="exact"/>
              <w:rPr>
                <w:rFonts w:eastAsia="仿宋_GB2312"/>
                <w:color w:val="auto"/>
                <w:sz w:val="28"/>
                <w:szCs w:val="28"/>
              </w:rPr>
            </w:pPr>
          </w:p>
        </w:tc>
        <w:tc>
          <w:tcPr>
            <w:tcW w:w="1148" w:type="dxa"/>
            <w:gridSpan w:val="2"/>
            <w:tcBorders>
              <w:top w:val="single" w:color="auto" w:sz="4" w:space="0"/>
              <w:left w:val="single" w:color="auto" w:sz="4" w:space="0"/>
              <w:bottom w:val="single" w:color="000000" w:sz="4" w:space="0"/>
              <w:right w:val="single" w:color="auto" w:sz="4" w:space="0"/>
            </w:tcBorders>
            <w:vAlign w:val="center"/>
          </w:tcPr>
          <w:p>
            <w:pPr>
              <w:spacing w:line="360" w:lineRule="exact"/>
              <w:rPr>
                <w:rFonts w:eastAsia="仿宋_GB2312"/>
                <w:color w:val="auto"/>
                <w:sz w:val="28"/>
                <w:szCs w:val="28"/>
              </w:rPr>
            </w:pPr>
          </w:p>
        </w:tc>
      </w:tr>
    </w:tbl>
    <w:p>
      <w:pPr>
        <w:spacing w:line="560" w:lineRule="exact"/>
        <w:ind w:firstLine="640" w:firstLineChars="200"/>
        <w:rPr>
          <w:rFonts w:eastAsia="黑体"/>
          <w:color w:val="auto"/>
          <w:sz w:val="32"/>
          <w:szCs w:val="32"/>
        </w:rPr>
      </w:pPr>
      <w:r>
        <w:rPr>
          <w:rFonts w:eastAsia="黑体"/>
          <w:color w:val="auto"/>
          <w:sz w:val="32"/>
          <w:szCs w:val="32"/>
        </w:rPr>
        <w:t>二、推进义务教育均衡发展各指标自评得分及分析</w:t>
      </w:r>
    </w:p>
    <w:p>
      <w:pPr>
        <w:spacing w:line="560" w:lineRule="exact"/>
        <w:ind w:firstLine="640" w:firstLineChars="200"/>
        <w:rPr>
          <w:rFonts w:eastAsia="楷体_GB2312"/>
          <w:color w:val="auto"/>
          <w:sz w:val="32"/>
          <w:szCs w:val="32"/>
        </w:rPr>
      </w:pPr>
      <w:r>
        <w:rPr>
          <w:rFonts w:eastAsia="楷体_GB2312"/>
          <w:color w:val="auto"/>
          <w:sz w:val="32"/>
          <w:szCs w:val="32"/>
        </w:rPr>
        <w:t>（一）组织领导（155分）</w:t>
      </w:r>
    </w:p>
    <w:p>
      <w:pPr>
        <w:spacing w:line="560" w:lineRule="exact"/>
        <w:ind w:firstLine="640" w:firstLineChars="200"/>
        <w:rPr>
          <w:rFonts w:eastAsia="楷体_GB2312"/>
          <w:color w:val="auto"/>
          <w:sz w:val="32"/>
          <w:szCs w:val="32"/>
        </w:rPr>
      </w:pPr>
      <w:r>
        <w:rPr>
          <w:rFonts w:eastAsia="楷体_GB2312"/>
          <w:color w:val="auto"/>
          <w:sz w:val="32"/>
          <w:szCs w:val="32"/>
        </w:rPr>
        <w:t>1.A1-B1领导职责（50分）</w:t>
      </w:r>
    </w:p>
    <w:p>
      <w:pPr>
        <w:spacing w:line="560" w:lineRule="exact"/>
        <w:ind w:firstLine="643" w:firstLineChars="200"/>
        <w:rPr>
          <w:rFonts w:eastAsia="仿宋_GB2312"/>
          <w:b/>
          <w:color w:val="auto"/>
          <w:sz w:val="32"/>
          <w:szCs w:val="32"/>
        </w:rPr>
      </w:pPr>
      <w:r>
        <w:rPr>
          <w:rFonts w:eastAsia="仿宋_GB2312"/>
          <w:b/>
          <w:color w:val="auto"/>
          <w:sz w:val="32"/>
          <w:szCs w:val="32"/>
        </w:rPr>
        <w:t>（1）A1-B1-C1党对教育工作的领导（20分）</w:t>
      </w:r>
    </w:p>
    <w:p>
      <w:pPr>
        <w:spacing w:line="560" w:lineRule="exact"/>
        <w:ind w:firstLine="643" w:firstLineChars="200"/>
        <w:rPr>
          <w:rFonts w:eastAsia="仿宋_GB2312"/>
          <w:color w:val="auto"/>
          <w:sz w:val="32"/>
          <w:szCs w:val="32"/>
        </w:rPr>
      </w:pPr>
      <w:r>
        <w:rPr>
          <w:rFonts w:eastAsia="仿宋_GB2312"/>
          <w:b/>
          <w:color w:val="auto"/>
          <w:sz w:val="32"/>
          <w:szCs w:val="32"/>
        </w:rPr>
        <w:t>经自查：一是</w:t>
      </w:r>
      <w:r>
        <w:rPr>
          <w:rFonts w:eastAsia="仿宋_GB2312"/>
          <w:color w:val="auto"/>
          <w:sz w:val="32"/>
          <w:szCs w:val="32"/>
        </w:rPr>
        <w:t>根据《关于印发&lt;关于加强新时代中小学校党的建设工作的实施意见&gt;的通知》《关于印发&lt;伊犁州加强新时代中小学校党的建设工作18条措施&gt;的通知》和《自治州学校党的建设工作实施细则（试行）》（伊州党教工发〔2020〕1号）等文件精神，印发了《&lt;特克斯县关于加强学校党的建设工作的实施意见&gt;的通知》（特党办发〔2018〕31号），成立教育工作领导小组和县教育工委，配齐领导班子，明确教育工委的职责。县委、政府对教育工作高度重视，全县各中小学全面贯彻党的教育方针，经常性开展爱国主义和感党恩活动，实现了党对学校意识形态工作的领导权、主导权和话语权。</w:t>
      </w:r>
      <w:r>
        <w:rPr>
          <w:rFonts w:eastAsia="仿宋_GB2312"/>
          <w:b/>
          <w:color w:val="auto"/>
          <w:sz w:val="32"/>
          <w:szCs w:val="32"/>
        </w:rPr>
        <w:t>二是</w:t>
      </w:r>
      <w:r>
        <w:rPr>
          <w:rFonts w:eastAsia="仿宋_GB2312"/>
          <w:color w:val="auto"/>
          <w:sz w:val="32"/>
          <w:szCs w:val="32"/>
        </w:rPr>
        <w:t>加强领导班子建设。县委政府高度重视教育系统领导班子建设，县委累计调整、任命书记、校长28人次；教育局新任命中小学书记、校长（副校长）72名，任命学区主任8名，专职副书记16名，对25名作用发挥不明显的中小学书记、校长，副校长进行了免职，</w:t>
      </w:r>
      <w:r>
        <w:rPr>
          <w:rStyle w:val="36"/>
          <w:rFonts w:eastAsia="仿宋_GB2312"/>
          <w:color w:val="auto"/>
          <w:kern w:val="0"/>
          <w:sz w:val="32"/>
          <w:szCs w:val="32"/>
        </w:rPr>
        <w:t>将干部人事管理权限下放至学区党总支</w:t>
      </w:r>
      <w:r>
        <w:rPr>
          <w:rFonts w:eastAsia="仿宋_GB2312"/>
          <w:color w:val="auto"/>
          <w:sz w:val="32"/>
          <w:szCs w:val="32"/>
        </w:rPr>
        <w:t>，</w:t>
      </w:r>
      <w:r>
        <w:rPr>
          <w:rStyle w:val="36"/>
          <w:rFonts w:eastAsia="仿宋_GB2312"/>
          <w:bCs/>
          <w:color w:val="auto"/>
          <w:sz w:val="32"/>
          <w:szCs w:val="32"/>
        </w:rPr>
        <w:t>2022年学区党总支调整任免干部10人</w:t>
      </w:r>
      <w:r>
        <w:rPr>
          <w:rFonts w:eastAsia="仿宋_GB2312"/>
          <w:color w:val="auto"/>
          <w:sz w:val="32"/>
          <w:szCs w:val="32"/>
        </w:rPr>
        <w:t>。</w:t>
      </w:r>
      <w:r>
        <w:rPr>
          <w:rFonts w:eastAsia="仿宋_GB2312"/>
          <w:b/>
          <w:bCs/>
          <w:color w:val="auto"/>
          <w:sz w:val="32"/>
          <w:szCs w:val="32"/>
        </w:rPr>
        <w:t>三是</w:t>
      </w:r>
      <w:r>
        <w:rPr>
          <w:rStyle w:val="36"/>
          <w:rFonts w:eastAsia="仿宋_GB2312"/>
          <w:bCs/>
          <w:color w:val="auto"/>
          <w:sz w:val="32"/>
          <w:szCs w:val="32"/>
        </w:rPr>
        <w:t>推进校地合作，2022年选派200名小学书记、校长、骨干教师和新任特岗教师参加寒暑期能力提升班</w:t>
      </w:r>
      <w:r>
        <w:rPr>
          <w:rStyle w:val="36"/>
          <w:rFonts w:eastAsia="仿宋_GB2312"/>
          <w:color w:val="auto"/>
          <w:kern w:val="0"/>
          <w:sz w:val="32"/>
          <w:szCs w:val="32"/>
        </w:rPr>
        <w:t>；</w:t>
      </w:r>
      <w:r>
        <w:rPr>
          <w:rStyle w:val="36"/>
          <w:rFonts w:eastAsia="仿宋_GB2312"/>
          <w:bCs/>
          <w:color w:val="auto"/>
          <w:sz w:val="32"/>
          <w:szCs w:val="32"/>
        </w:rPr>
        <w:t>选派32名学校书记、校长参加州直岗前和提高培训班，全面提高班子队伍素养。</w:t>
      </w:r>
      <w:r>
        <w:rPr>
          <w:rFonts w:eastAsia="仿宋_GB2312"/>
          <w:b/>
          <w:color w:val="auto"/>
          <w:sz w:val="32"/>
          <w:szCs w:val="32"/>
        </w:rPr>
        <w:t>四是</w:t>
      </w:r>
      <w:r>
        <w:rPr>
          <w:rFonts w:eastAsia="仿宋_GB2312"/>
          <w:color w:val="auto"/>
          <w:sz w:val="32"/>
          <w:szCs w:val="32"/>
        </w:rPr>
        <w:t>强化党的建设“七个全覆盖”。目前各中小学校均成立党组织，全县义务教育阶段共成立9个党总支，49个党支部（其中独立党支部17个，联合党支部32个）。2022年各党支部通过“三会一课”、固定主题党日活动、专题讲座等多种形式，新发展党员100名；举办新发展党员专题培训班，进行党性、党章党规专题教育，并把预备党员的教育培养作为发展党员重要环节，2023年计划发展党员100名。</w:t>
      </w:r>
      <w:r>
        <w:rPr>
          <w:rFonts w:eastAsia="仿宋_GB2312"/>
          <w:b/>
          <w:color w:val="auto"/>
          <w:sz w:val="32"/>
          <w:szCs w:val="32"/>
        </w:rPr>
        <w:t>五是</w:t>
      </w:r>
      <w:r>
        <w:rPr>
          <w:rFonts w:eastAsia="仿宋_GB2312"/>
          <w:color w:val="auto"/>
          <w:sz w:val="32"/>
          <w:szCs w:val="32"/>
        </w:rPr>
        <w:t>立足教育工委党建工作实际，挖掘亮点特色，2022年创建“五个好”标准化规范化党支部县级示范点9所，2023年计划创建至少5所县级“五个好”标准化规范化党支部，2所州级“五个好”标准化规范化党支部，充分发挥示范点的带动、辐射作用，不断提升中小学校党建工作水平。</w:t>
      </w:r>
      <w:r>
        <w:rPr>
          <w:rFonts w:eastAsia="仿宋_GB2312"/>
          <w:b/>
          <w:color w:val="auto"/>
          <w:sz w:val="32"/>
          <w:szCs w:val="32"/>
        </w:rPr>
        <w:t>六是</w:t>
      </w:r>
      <w:r>
        <w:rPr>
          <w:rFonts w:eastAsia="仿宋_GB2312"/>
          <w:color w:val="auto"/>
          <w:sz w:val="32"/>
          <w:szCs w:val="32"/>
        </w:rPr>
        <w:t>促进同步发展，由各党总支指导党建基础薄弱的党支部进行任务细化和责任分解，以党建工作推进会、党组织书记述职报告会为抓手，按季度对各学校党建工作进行常规指导评价，根据评价结果对前10%和后10%的党支部进行排名，营造“比赶超”的浓厚氛围。</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 xml:space="preserve">（2）A1-B1-C2优先发展（10分）  </w:t>
      </w:r>
    </w:p>
    <w:p>
      <w:pPr>
        <w:spacing w:line="560" w:lineRule="exact"/>
        <w:ind w:firstLine="643" w:firstLineChars="200"/>
        <w:rPr>
          <w:rFonts w:eastAsia="仿宋"/>
          <w:b/>
          <w:color w:val="auto"/>
          <w:sz w:val="32"/>
          <w:szCs w:val="32"/>
        </w:rPr>
      </w:pPr>
      <w:r>
        <w:rPr>
          <w:rFonts w:eastAsia="仿宋_GB2312"/>
          <w:b/>
          <w:color w:val="auto"/>
          <w:sz w:val="32"/>
          <w:szCs w:val="32"/>
        </w:rPr>
        <w:t>经自查：</w:t>
      </w:r>
      <w:r>
        <w:rPr>
          <w:rFonts w:eastAsia="仿宋_GB2312"/>
          <w:color w:val="auto"/>
          <w:sz w:val="32"/>
          <w:szCs w:val="32"/>
        </w:rPr>
        <w:t>县委、政府坚持把义务教育均衡发展作为义不容辞的责任和责无旁贷的本分，成立义务教育均衡发展工作领导小组，健全“党委统一领导、党政齐抓共管、部门各负其责”的工作机制，坚持“六个优先”抓落实，确保全县义务教育均衡发展巩固提升工作清晰、机制健全、目标明确、协同有力。</w:t>
      </w:r>
    </w:p>
    <w:p>
      <w:pPr>
        <w:spacing w:line="560" w:lineRule="exact"/>
        <w:ind w:firstLine="640" w:firstLineChars="200"/>
        <w:rPr>
          <w:rFonts w:eastAsia="仿宋_GB2312"/>
          <w:color w:val="auto"/>
          <w:sz w:val="32"/>
          <w:szCs w:val="32"/>
        </w:rPr>
      </w:pPr>
      <w:r>
        <w:rPr>
          <w:rFonts w:eastAsia="楷体_GB2312"/>
          <w:color w:val="auto"/>
          <w:sz w:val="32"/>
          <w:szCs w:val="32"/>
        </w:rPr>
        <w:t>一是优先安排教育投入。</w:t>
      </w:r>
      <w:r>
        <w:rPr>
          <w:rFonts w:eastAsia="仿宋_GB2312"/>
          <w:color w:val="auto"/>
          <w:sz w:val="32"/>
          <w:szCs w:val="32"/>
        </w:rPr>
        <w:t>以“十四五”规划为契机，利用中央及地方资金，优化学校整体布局，全面改善办学条件，大力实施学校布局调整工程，争取援疆资金，新建1所县直实验小学和1所幼儿园</w:t>
      </w:r>
      <w:r>
        <w:rPr>
          <w:rFonts w:hint="eastAsia" w:eastAsia="仿宋_GB2312"/>
          <w:color w:val="auto"/>
          <w:sz w:val="32"/>
          <w:szCs w:val="32"/>
          <w:lang w:eastAsia="zh-CN"/>
        </w:rPr>
        <w:t>；利用十四五规划资金和援疆资</w:t>
      </w:r>
      <w:r>
        <w:rPr>
          <w:rFonts w:hint="eastAsia" w:eastAsia="仿宋_GB2312"/>
          <w:color w:val="auto"/>
          <w:sz w:val="32"/>
          <w:szCs w:val="32"/>
          <w:highlight w:val="none"/>
          <w:lang w:eastAsia="zh-CN"/>
        </w:rPr>
        <w:t>金，</w:t>
      </w:r>
      <w:r>
        <w:rPr>
          <w:rFonts w:eastAsia="仿宋_GB2312"/>
          <w:color w:val="auto"/>
          <w:sz w:val="32"/>
          <w:szCs w:val="32"/>
          <w:highlight w:val="none"/>
        </w:rPr>
        <w:t>计划新建1所初级中学；大力实施学校建设工程，争取项目资金，为4所学校新建教学楼，为10所学校进行校舍维修</w:t>
      </w:r>
      <w:r>
        <w:rPr>
          <w:rFonts w:hint="eastAsia" w:eastAsia="仿宋_GB2312"/>
          <w:color w:val="auto"/>
          <w:sz w:val="32"/>
          <w:szCs w:val="32"/>
          <w:highlight w:val="none"/>
          <w:lang w:eastAsia="zh-CN"/>
        </w:rPr>
        <w:t>；自筹资金，为</w:t>
      </w:r>
      <w:r>
        <w:rPr>
          <w:rFonts w:hint="eastAsia" w:eastAsia="仿宋_GB2312"/>
          <w:color w:val="auto"/>
          <w:sz w:val="32"/>
          <w:szCs w:val="32"/>
          <w:highlight w:val="none"/>
          <w:lang w:val="en-US" w:eastAsia="zh-CN"/>
        </w:rPr>
        <w:t>19所学校</w:t>
      </w:r>
      <w:r>
        <w:rPr>
          <w:rFonts w:eastAsia="仿宋_GB2312"/>
          <w:color w:val="auto"/>
          <w:sz w:val="32"/>
          <w:szCs w:val="32"/>
          <w:highlight w:val="none"/>
        </w:rPr>
        <w:t>进行电采暖改造，实现清洁方式取暖；大力实</w:t>
      </w:r>
      <w:r>
        <w:rPr>
          <w:rFonts w:eastAsia="仿宋_GB2312"/>
          <w:color w:val="auto"/>
          <w:sz w:val="32"/>
          <w:szCs w:val="32"/>
        </w:rPr>
        <w:t>施特殊教育工程，争取中央资金在学校</w:t>
      </w:r>
      <w:r>
        <w:rPr>
          <w:rFonts w:hint="eastAsia" w:eastAsia="仿宋_GB2312"/>
          <w:color w:val="auto"/>
          <w:sz w:val="32"/>
          <w:szCs w:val="32"/>
          <w:lang w:eastAsia="zh-CN"/>
        </w:rPr>
        <w:t>内</w:t>
      </w:r>
      <w:r>
        <w:rPr>
          <w:rFonts w:eastAsia="仿宋_GB2312"/>
          <w:color w:val="auto"/>
          <w:sz w:val="32"/>
          <w:szCs w:val="32"/>
        </w:rPr>
        <w:t>新建1</w:t>
      </w:r>
      <w:r>
        <w:rPr>
          <w:rFonts w:hint="eastAsia" w:eastAsia="仿宋_GB2312"/>
          <w:color w:val="auto"/>
          <w:sz w:val="32"/>
          <w:szCs w:val="32"/>
          <w:lang w:eastAsia="zh-CN"/>
        </w:rPr>
        <w:t>个</w:t>
      </w:r>
      <w:r>
        <w:rPr>
          <w:rFonts w:eastAsia="仿宋_GB2312"/>
          <w:color w:val="auto"/>
          <w:sz w:val="32"/>
          <w:szCs w:val="32"/>
        </w:rPr>
        <w:t>特殊资源中心和1</w:t>
      </w:r>
      <w:r>
        <w:rPr>
          <w:rFonts w:hint="eastAsia" w:eastAsia="仿宋_GB2312"/>
          <w:color w:val="auto"/>
          <w:sz w:val="32"/>
          <w:szCs w:val="32"/>
          <w:lang w:eastAsia="zh-CN"/>
        </w:rPr>
        <w:t>间</w:t>
      </w:r>
      <w:r>
        <w:rPr>
          <w:rFonts w:eastAsia="仿宋_GB2312"/>
          <w:color w:val="auto"/>
          <w:sz w:val="32"/>
          <w:szCs w:val="32"/>
        </w:rPr>
        <w:t>资源教室，计划再新建1</w:t>
      </w:r>
      <w:r>
        <w:rPr>
          <w:rFonts w:hint="eastAsia" w:eastAsia="仿宋_GB2312"/>
          <w:color w:val="auto"/>
          <w:sz w:val="32"/>
          <w:szCs w:val="32"/>
          <w:lang w:eastAsia="zh-CN"/>
        </w:rPr>
        <w:t>间</w:t>
      </w:r>
      <w:r>
        <w:rPr>
          <w:rFonts w:eastAsia="仿宋_GB2312"/>
          <w:color w:val="auto"/>
          <w:sz w:val="32"/>
          <w:szCs w:val="32"/>
        </w:rPr>
        <w:t>资源教室，为特殊教育的质量提供保障。</w:t>
      </w:r>
    </w:p>
    <w:p>
      <w:pPr>
        <w:widowControl/>
        <w:spacing w:line="560" w:lineRule="exact"/>
        <w:ind w:firstLine="640" w:firstLineChars="200"/>
        <w:jc w:val="left"/>
        <w:outlineLvl w:val="0"/>
        <w:rPr>
          <w:rFonts w:eastAsia="仿宋_GB2312"/>
          <w:color w:val="auto"/>
          <w:sz w:val="32"/>
          <w:szCs w:val="32"/>
        </w:rPr>
      </w:pPr>
      <w:r>
        <w:rPr>
          <w:rFonts w:eastAsia="楷体_GB2312"/>
          <w:color w:val="auto"/>
          <w:sz w:val="32"/>
          <w:szCs w:val="32"/>
        </w:rPr>
        <w:t>二是优先规划教育发展。</w:t>
      </w:r>
      <w:r>
        <w:rPr>
          <w:rFonts w:eastAsia="仿宋_GB2312"/>
          <w:color w:val="auto"/>
          <w:sz w:val="32"/>
          <w:szCs w:val="32"/>
        </w:rPr>
        <w:t>坚持立足长远、规划先行，将教育改革发展纳入全县国民经济与社会发展总体规划，制定《特克斯县教育事业“十四五”发展规划》《特克斯县推动义务教育优质均衡发展实施方案（2022-2028年）》《特克斯县义务教育均衡发展巩固提升工作规划（2021-2023年）》《特克斯县义务教育均衡发展巩固提升工作实施方案》《特克斯县各类学校设置与校点布局调整“十四五”规划》等，通过统一规划，</w:t>
      </w:r>
      <w:r>
        <w:rPr>
          <w:rFonts w:hint="eastAsia" w:eastAsia="仿宋_GB2312"/>
          <w:color w:val="auto"/>
          <w:sz w:val="32"/>
          <w:szCs w:val="32"/>
          <w:lang w:eastAsia="zh-CN"/>
        </w:rPr>
        <w:t>分步</w:t>
      </w:r>
      <w:r>
        <w:rPr>
          <w:rFonts w:eastAsia="仿宋_GB2312"/>
          <w:color w:val="auto"/>
          <w:sz w:val="32"/>
          <w:szCs w:val="32"/>
        </w:rPr>
        <w:t>实施，逐步整合教育资源，优化学校布局，探索集团化办学，确保义务教育均衡发展成果得到进一步巩固。</w:t>
      </w:r>
    </w:p>
    <w:p>
      <w:pPr>
        <w:spacing w:line="560" w:lineRule="exact"/>
        <w:ind w:firstLine="640" w:firstLineChars="200"/>
        <w:rPr>
          <w:rFonts w:eastAsia="仿宋_GB2312"/>
          <w:color w:val="auto"/>
          <w:sz w:val="32"/>
          <w:szCs w:val="32"/>
        </w:rPr>
      </w:pPr>
      <w:r>
        <w:rPr>
          <w:rFonts w:eastAsia="楷体_GB2312"/>
          <w:color w:val="auto"/>
          <w:sz w:val="32"/>
          <w:szCs w:val="32"/>
        </w:rPr>
        <w:t>三是优先保障教育用地</w:t>
      </w:r>
      <w:r>
        <w:rPr>
          <w:rFonts w:eastAsia="仿宋_GB2312"/>
          <w:color w:val="auto"/>
          <w:sz w:val="32"/>
          <w:szCs w:val="32"/>
        </w:rPr>
        <w:t>。县委政府高度重视教育项目，及时研究解决教育阵地建设中项目审批、土地划拨、用地保障等问题，统筹住建、国土等部门开展用地和选址预审，近年来，在新城区划拨土地70亩新建1所实验小学，将县第二中学校址调整到职业学校的旧址，增大招生规模，计划在新城区划拨土地92.5亩新建1所县直初中，目前正在筹建，极大改善了我县教育环境，为实现集中办学奠定坚实的基础。</w:t>
      </w:r>
    </w:p>
    <w:p>
      <w:pPr>
        <w:spacing w:line="560" w:lineRule="exact"/>
        <w:ind w:firstLine="640" w:firstLineChars="200"/>
        <w:rPr>
          <w:rFonts w:eastAsia="仿宋_GB2312"/>
          <w:color w:val="auto"/>
          <w:sz w:val="32"/>
          <w:szCs w:val="32"/>
        </w:rPr>
      </w:pPr>
      <w:r>
        <w:rPr>
          <w:rFonts w:eastAsia="楷体_GB2312"/>
          <w:color w:val="auto"/>
          <w:sz w:val="32"/>
          <w:szCs w:val="32"/>
        </w:rPr>
        <w:t>四是优先引进教育人才</w:t>
      </w:r>
      <w:r>
        <w:rPr>
          <w:rFonts w:eastAsia="仿宋_GB2312"/>
          <w:color w:val="auto"/>
          <w:sz w:val="32"/>
          <w:szCs w:val="32"/>
        </w:rPr>
        <w:t>。我县针对城乡教师人员编制、学科结构、胜任与不胜任教师等“不均衡”问题，多渠道招聘优秀教师。2021年以来，</w:t>
      </w:r>
      <w:r>
        <w:rPr>
          <w:rFonts w:hint="eastAsia" w:eastAsia="仿宋_GB2312"/>
          <w:color w:val="auto"/>
          <w:sz w:val="32"/>
          <w:szCs w:val="32"/>
          <w:lang w:eastAsia="zh-CN"/>
        </w:rPr>
        <w:t>安置</w:t>
      </w:r>
      <w:r>
        <w:rPr>
          <w:rFonts w:eastAsia="仿宋_GB2312"/>
          <w:color w:val="auto"/>
          <w:sz w:val="32"/>
          <w:szCs w:val="32"/>
        </w:rPr>
        <w:t>自治区农村中小学定向培养公费师范毕业生73人，县聘121人，到位对口援疆教师17名</w:t>
      </w:r>
      <w:r>
        <w:rPr>
          <w:rFonts w:hint="eastAsia" w:eastAsia="仿宋_GB2312"/>
          <w:color w:val="auto"/>
          <w:sz w:val="32"/>
          <w:szCs w:val="32"/>
          <w:lang w:eastAsia="zh-CN"/>
        </w:rPr>
        <w:t>；</w:t>
      </w:r>
      <w:r>
        <w:rPr>
          <w:rFonts w:eastAsia="仿宋_GB2312"/>
          <w:color w:val="auto"/>
          <w:sz w:val="32"/>
          <w:szCs w:val="32"/>
        </w:rPr>
        <w:t>计划引进柔性人才6人，有效缓解全县推进国家通用语言教学中教师紧缺的问题。</w:t>
      </w:r>
    </w:p>
    <w:p>
      <w:pPr>
        <w:spacing w:line="560" w:lineRule="exact"/>
        <w:ind w:firstLine="640" w:firstLineChars="200"/>
        <w:rPr>
          <w:rFonts w:eastAsia="仿宋"/>
          <w:color w:val="auto"/>
          <w:sz w:val="32"/>
          <w:szCs w:val="32"/>
        </w:rPr>
      </w:pPr>
      <w:r>
        <w:rPr>
          <w:rFonts w:eastAsia="楷体_GB2312"/>
          <w:color w:val="auto"/>
          <w:sz w:val="32"/>
          <w:szCs w:val="32"/>
        </w:rPr>
        <w:t>五是优先落实教师待遇</w:t>
      </w:r>
      <w:r>
        <w:rPr>
          <w:rFonts w:eastAsia="仿宋_GB2312"/>
          <w:color w:val="auto"/>
          <w:sz w:val="32"/>
          <w:szCs w:val="32"/>
        </w:rPr>
        <w:t>。建立教师激励保障机制，结合教师节、庆“七一”，大力表彰优秀教师、优秀教育工作者、优秀党员教师、先进基层党组织，着力营造全县尊师重教的浓厚氛围；职称评定、评优评先向农村一线教师倾斜，农村学校教师每月按工龄计发300元、400元、500元的基层补贴全部到位；建成教师周转房824套（其中县城260套），县聘教师全面按正式教师落实绩效工资，解决教师后顾之忧；每年保障全县教师平均工资待遇高于公务员平均工资待遇。</w:t>
      </w:r>
    </w:p>
    <w:p>
      <w:pPr>
        <w:spacing w:line="560" w:lineRule="exact"/>
        <w:ind w:firstLine="640" w:firstLineChars="200"/>
        <w:rPr>
          <w:rFonts w:eastAsia="仿宋_GB2312"/>
          <w:color w:val="auto"/>
          <w:sz w:val="32"/>
          <w:szCs w:val="32"/>
        </w:rPr>
      </w:pPr>
      <w:r>
        <w:rPr>
          <w:rFonts w:eastAsia="楷体_GB2312"/>
          <w:color w:val="auto"/>
          <w:sz w:val="32"/>
          <w:szCs w:val="32"/>
        </w:rPr>
        <w:t>六是优先解决教育问题。</w:t>
      </w:r>
      <w:r>
        <w:rPr>
          <w:rFonts w:eastAsia="仿宋_GB2312"/>
          <w:color w:val="auto"/>
          <w:sz w:val="32"/>
          <w:szCs w:val="32"/>
        </w:rPr>
        <w:t>县委、政府高度重视教育工作，成立特克斯县教育工作委员会、教育工作领导小组，加强党对教育工作的全面领导，经常性召开县委常委（扩大）会议、政府党组会议和常务会议，专门研究解决教育经费、师资、学校领导班子建设等工作，督促成员单位积极履行职责，开辟绿色通道，全面保障教育事业有序发展。</w:t>
      </w:r>
    </w:p>
    <w:p>
      <w:pPr>
        <w:spacing w:line="560" w:lineRule="exact"/>
        <w:ind w:firstLine="640" w:firstLineChars="200"/>
        <w:rPr>
          <w:rFonts w:eastAsia="仿宋_GB2312"/>
          <w:color w:val="auto"/>
          <w:sz w:val="32"/>
          <w:szCs w:val="32"/>
        </w:rPr>
      </w:pPr>
      <w:r>
        <w:rPr>
          <w:rFonts w:eastAsia="仿宋_GB2312"/>
          <w:color w:val="auto"/>
          <w:sz w:val="32"/>
          <w:szCs w:val="32"/>
        </w:rPr>
        <w:t>自查自评得10分，此项与自治区义务教育均衡发展验收得分持平。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（3）A1-B1-*C3责任落实（20分）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bCs/>
          <w:color w:val="auto"/>
          <w:sz w:val="32"/>
          <w:szCs w:val="32"/>
        </w:rPr>
        <w:t>不断强化义务教育均衡发展工作，</w:t>
      </w:r>
      <w:r>
        <w:rPr>
          <w:rFonts w:eastAsia="仿宋_GB2312"/>
          <w:color w:val="auto"/>
          <w:sz w:val="32"/>
          <w:szCs w:val="32"/>
        </w:rPr>
        <w:t>成立《特克斯县义务教育学校标准化建设和均衡发展暨创建自治区教育强县工作领导小组》，制定《特克斯县义务教育标准化建设和均衡发展工作责任、监督和问责制度》《特克斯县义务教育学校标准化建设和均衡发展工作责任分解方案》，明确各个职能部门的职责，形成了政府直接领导，教育部门主抓，有关部门配合的责任明确、任务落实、工作协调的义务教育均衡发展长效机制；县委、县人民政府多次召开专题会议，县四套班子领导不定期深入学校调研，了解教育工作，研究解决存在的问题；县教育督导室对学校推进义务教育均衡发展工作进行定期或不定期督查，及时总结工作进展及落实情况，对存在的问题限时整改，形成决策、执行、监督、检查、总结提高的义务教育均衡发展工作长效机制。</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0" w:firstLineChars="200"/>
        <w:rPr>
          <w:rFonts w:eastAsia="楷体_GB2312"/>
          <w:color w:val="auto"/>
          <w:sz w:val="32"/>
          <w:szCs w:val="32"/>
        </w:rPr>
      </w:pPr>
      <w:r>
        <w:rPr>
          <w:rFonts w:eastAsia="楷体_GB2312"/>
          <w:color w:val="auto"/>
          <w:sz w:val="32"/>
          <w:szCs w:val="32"/>
        </w:rPr>
        <w:t>2.A1-B2组织实施（20分）</w:t>
      </w:r>
    </w:p>
    <w:p>
      <w:pPr>
        <w:spacing w:line="560" w:lineRule="exact"/>
        <w:ind w:firstLine="643" w:firstLineChars="200"/>
        <w:rPr>
          <w:rFonts w:eastAsia="仿宋_GB2312"/>
          <w:b/>
          <w:color w:val="auto"/>
          <w:sz w:val="32"/>
          <w:szCs w:val="32"/>
        </w:rPr>
      </w:pPr>
      <w:r>
        <w:rPr>
          <w:rFonts w:eastAsia="仿宋_GB2312"/>
          <w:b/>
          <w:color w:val="auto"/>
          <w:sz w:val="32"/>
          <w:szCs w:val="32"/>
        </w:rPr>
        <w:t xml:space="preserve">（1）A1-B2-C4目标管理（10分）  </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制定《特克斯县义务教育标准化建设和均衡发展目标管理制度》，进一步细化义务教育均衡发展巩固提升工作流程图，分年度</w:t>
      </w:r>
      <w:r>
        <w:rPr>
          <w:rFonts w:hint="eastAsia" w:eastAsia="仿宋_GB2312"/>
          <w:color w:val="auto"/>
          <w:sz w:val="32"/>
          <w:szCs w:val="32"/>
          <w:lang w:eastAsia="zh-CN"/>
        </w:rPr>
        <w:t>、</w:t>
      </w:r>
      <w:r>
        <w:rPr>
          <w:rFonts w:eastAsia="仿宋_GB2312"/>
          <w:color w:val="auto"/>
          <w:sz w:val="32"/>
          <w:szCs w:val="32"/>
        </w:rPr>
        <w:t>分学校制定建设目标，确保义务教育均衡发展巩固提升工作流程明确，责任清晰，工作落实到位，并层层签订义务均衡发展工作目标责任书。教育局负责义务教育均衡发展的具体操作、组织实施和日常管理；发改委在项目安排上给予优先和重点支持；财政局进一步完善义务教育经费投入保障机制，确保义务教育经费足额拨付；自然资源局、住建局优先保障教育项目建设用地；税务部门加强教育费附加征收工作，各成员单位依据职责任务，狠抓落实，巩固提升义务教育均衡发展成果。</w:t>
      </w:r>
    </w:p>
    <w:p>
      <w:pPr>
        <w:spacing w:line="560" w:lineRule="exact"/>
        <w:ind w:firstLine="640" w:firstLineChars="200"/>
        <w:rPr>
          <w:rFonts w:eastAsia="仿宋_GB2312"/>
          <w:color w:val="auto"/>
          <w:sz w:val="32"/>
          <w:szCs w:val="32"/>
        </w:rPr>
      </w:pPr>
      <w:r>
        <w:rPr>
          <w:rFonts w:eastAsia="仿宋_GB2312"/>
          <w:color w:val="auto"/>
          <w:sz w:val="32"/>
          <w:szCs w:val="32"/>
        </w:rPr>
        <w:t>自查自评得10分，此项与自治区义务教育均衡发展验收得分持平。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（2）A1-B2-C5督导检查（10分）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bCs/>
          <w:color w:val="auto"/>
          <w:sz w:val="32"/>
          <w:szCs w:val="32"/>
        </w:rPr>
        <w:t>我县始终把教育督导工作纳入全县总体工作中，成立了特克斯县人民政府教育督导委员会，根据实际需要，动态补充调整委员会成员，印发</w:t>
      </w:r>
      <w:r>
        <w:rPr>
          <w:rFonts w:eastAsia="仿宋_GB2312"/>
          <w:color w:val="auto"/>
          <w:sz w:val="32"/>
          <w:szCs w:val="32"/>
        </w:rPr>
        <w:t>《关于调整特克斯县人民政府教育督导委员会成员的通知》</w:t>
      </w:r>
      <w:r>
        <w:rPr>
          <w:rFonts w:hint="eastAsia" w:eastAsia="仿宋_GB2312"/>
          <w:color w:val="auto"/>
          <w:sz w:val="32"/>
          <w:szCs w:val="32"/>
          <w:lang w:eastAsia="zh-CN"/>
        </w:rPr>
        <w:t>，</w:t>
      </w:r>
      <w:r>
        <w:rPr>
          <w:rFonts w:eastAsia="仿宋_GB2312"/>
          <w:color w:val="auto"/>
          <w:sz w:val="32"/>
          <w:szCs w:val="32"/>
        </w:rPr>
        <w:t>制定《特克斯县义务教育学校标准化建设和均衡发展督导检查制度》《特克斯县教育督导约谈制度（试行）》，进一步明确各部门的职责，确保了义务教育基本均衡向优质均衡的有序推进，同时重视督学队伍建设，印发《特克斯县学校（幼儿园）责任督学挂牌督导实施方案》《关于重新调整2022年度第三届挂牌责任督学的通知》，聘任专兼职督学84名，规范督导程序，采用“教育部门专项督导、督学挂牌督导、学区定期督导”的方式，全面加强义务教育均衡发展督导工作。</w:t>
      </w:r>
    </w:p>
    <w:p>
      <w:pPr>
        <w:spacing w:line="560" w:lineRule="exact"/>
        <w:ind w:firstLine="640" w:firstLineChars="200"/>
        <w:rPr>
          <w:rFonts w:eastAsia="仿宋_GB2312"/>
          <w:color w:val="auto"/>
          <w:sz w:val="32"/>
          <w:szCs w:val="32"/>
        </w:rPr>
      </w:pPr>
      <w:r>
        <w:rPr>
          <w:rFonts w:eastAsia="仿宋_GB2312"/>
          <w:color w:val="auto"/>
          <w:sz w:val="32"/>
          <w:szCs w:val="32"/>
        </w:rPr>
        <w:t>自查自评得10分，此项与自治区义务教育均衡发展验收得分持平。</w:t>
      </w:r>
    </w:p>
    <w:p>
      <w:pPr>
        <w:spacing w:line="560" w:lineRule="exact"/>
        <w:ind w:firstLine="640" w:firstLineChars="200"/>
        <w:rPr>
          <w:rFonts w:eastAsia="楷体_GB2312"/>
          <w:color w:val="auto"/>
          <w:sz w:val="32"/>
          <w:szCs w:val="32"/>
        </w:rPr>
      </w:pPr>
      <w:r>
        <w:rPr>
          <w:rFonts w:eastAsia="楷体_GB2312"/>
          <w:color w:val="auto"/>
          <w:sz w:val="32"/>
          <w:szCs w:val="32"/>
        </w:rPr>
        <w:t>3.A1-B3经费投入（85分）</w:t>
      </w:r>
    </w:p>
    <w:p>
      <w:pPr>
        <w:spacing w:line="560" w:lineRule="exact"/>
        <w:ind w:firstLine="643" w:firstLineChars="200"/>
        <w:rPr>
          <w:rFonts w:eastAsia="仿宋_GB2312"/>
          <w:b/>
          <w:color w:val="auto"/>
          <w:sz w:val="32"/>
          <w:szCs w:val="32"/>
        </w:rPr>
      </w:pPr>
      <w:r>
        <w:rPr>
          <w:rFonts w:eastAsia="仿宋_GB2312"/>
          <w:b/>
          <w:color w:val="auto"/>
          <w:sz w:val="32"/>
          <w:szCs w:val="32"/>
        </w:rPr>
        <w:t>（1）A1-B3-*C6三个增长（40分）</w:t>
      </w:r>
    </w:p>
    <w:p>
      <w:pPr>
        <w:spacing w:line="560" w:lineRule="exact"/>
        <w:ind w:firstLine="643" w:firstLineChars="200"/>
        <w:rPr>
          <w:rFonts w:eastAsia="仿宋_GB2312"/>
          <w:b/>
          <w:color w:val="auto"/>
          <w:sz w:val="32"/>
          <w:szCs w:val="32"/>
        </w:rPr>
      </w:pPr>
      <w:r>
        <w:rPr>
          <w:rFonts w:eastAsia="仿宋_GB2312"/>
          <w:b/>
          <w:color w:val="auto"/>
          <w:sz w:val="32"/>
          <w:szCs w:val="32"/>
        </w:rPr>
        <w:t>经自查：</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第一个增长（10分）：教育财政拨款的增长应高于财政经常性收入的增长（大口径）。</w:t>
      </w:r>
    </w:p>
    <w:tbl>
      <w:tblPr>
        <w:tblStyle w:val="12"/>
        <w:tblW w:w="8140" w:type="dxa"/>
        <w:jc w:val="center"/>
        <w:tblInd w:w="0" w:type="dxa"/>
        <w:tblLayout w:type="fixed"/>
        <w:tblCellMar>
          <w:top w:w="0" w:type="dxa"/>
          <w:left w:w="108" w:type="dxa"/>
          <w:bottom w:w="0" w:type="dxa"/>
          <w:right w:w="108" w:type="dxa"/>
        </w:tblCellMar>
      </w:tblPr>
      <w:tblGrid>
        <w:gridCol w:w="1665"/>
        <w:gridCol w:w="1772"/>
        <w:gridCol w:w="1418"/>
        <w:gridCol w:w="1868"/>
        <w:gridCol w:w="1417"/>
      </w:tblGrid>
      <w:tr>
        <w:tblPrEx>
          <w:tblLayout w:type="fixed"/>
          <w:tblCellMar>
            <w:top w:w="0" w:type="dxa"/>
            <w:left w:w="108" w:type="dxa"/>
            <w:bottom w:w="0" w:type="dxa"/>
            <w:right w:w="108" w:type="dxa"/>
          </w:tblCellMar>
        </w:tblPrEx>
        <w:trPr>
          <w:trHeight w:val="624" w:hRule="atLeast"/>
          <w:jc w:val="center"/>
        </w:trPr>
        <w:tc>
          <w:tcPr>
            <w:tcW w:w="1665"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750" w:firstLineChars="250"/>
              <w:jc w:val="center"/>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1772"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财政经常性</w:t>
            </w:r>
          </w:p>
          <w:p>
            <w:pPr>
              <w:spacing w:line="400" w:lineRule="exact"/>
              <w:jc w:val="center"/>
              <w:rPr>
                <w:rFonts w:eastAsia="仿宋_GB2312"/>
                <w:color w:val="auto"/>
                <w:sz w:val="30"/>
                <w:szCs w:val="30"/>
                <w:highlight w:val="none"/>
              </w:rPr>
            </w:pPr>
            <w:r>
              <w:rPr>
                <w:rFonts w:eastAsia="仿宋_GB2312"/>
                <w:color w:val="auto"/>
                <w:sz w:val="30"/>
                <w:szCs w:val="30"/>
                <w:highlight w:val="none"/>
              </w:rPr>
              <w:t>收入（万元）</w:t>
            </w:r>
          </w:p>
        </w:tc>
        <w:tc>
          <w:tcPr>
            <w:tcW w:w="1418"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增长率%</w:t>
            </w:r>
          </w:p>
        </w:tc>
        <w:tc>
          <w:tcPr>
            <w:tcW w:w="1868"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教育财政拨款（万元）</w:t>
            </w:r>
          </w:p>
        </w:tc>
        <w:tc>
          <w:tcPr>
            <w:tcW w:w="1417"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增长率%</w:t>
            </w:r>
          </w:p>
        </w:tc>
      </w:tr>
      <w:tr>
        <w:tblPrEx>
          <w:tblLayout w:type="fixed"/>
          <w:tblCellMar>
            <w:top w:w="0" w:type="dxa"/>
            <w:left w:w="108" w:type="dxa"/>
            <w:bottom w:w="0" w:type="dxa"/>
            <w:right w:w="108" w:type="dxa"/>
          </w:tblCellMar>
        </w:tblPrEx>
        <w:trPr>
          <w:trHeight w:val="400"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c>
          <w:tcPr>
            <w:tcW w:w="1772"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c>
          <w:tcPr>
            <w:tcW w:w="1418"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c>
          <w:tcPr>
            <w:tcW w:w="1868"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c>
          <w:tcPr>
            <w:tcW w:w="1417"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r>
      <w:tr>
        <w:tblPrEx>
          <w:tblLayout w:type="fixed"/>
          <w:tblCellMar>
            <w:top w:w="0" w:type="dxa"/>
            <w:left w:w="108" w:type="dxa"/>
            <w:bottom w:w="0" w:type="dxa"/>
            <w:right w:w="108" w:type="dxa"/>
          </w:tblCellMar>
        </w:tblPrEx>
        <w:trPr>
          <w:trHeight w:val="454" w:hRule="atLeast"/>
          <w:jc w:val="center"/>
        </w:trPr>
        <w:tc>
          <w:tcPr>
            <w:tcW w:w="16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1772"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45569</w:t>
            </w:r>
          </w:p>
        </w:tc>
        <w:tc>
          <w:tcPr>
            <w:tcW w:w="1418"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hint="eastAsia" w:eastAsia="仿宋_GB2312"/>
                <w:color w:val="auto"/>
                <w:sz w:val="30"/>
                <w:szCs w:val="30"/>
                <w:highlight w:val="none"/>
              </w:rPr>
              <w:t>-</w:t>
            </w:r>
          </w:p>
        </w:tc>
        <w:tc>
          <w:tcPr>
            <w:tcW w:w="1868"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44024</w:t>
            </w:r>
          </w:p>
        </w:tc>
        <w:tc>
          <w:tcPr>
            <w:tcW w:w="1417"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hint="eastAsia" w:eastAsia="仿宋_GB2312"/>
                <w:color w:val="auto"/>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5"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1772"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51916</w:t>
            </w:r>
          </w:p>
        </w:tc>
        <w:tc>
          <w:tcPr>
            <w:tcW w:w="1418"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13.93</w:t>
            </w:r>
          </w:p>
        </w:tc>
        <w:tc>
          <w:tcPr>
            <w:tcW w:w="1868"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50611</w:t>
            </w:r>
          </w:p>
        </w:tc>
        <w:tc>
          <w:tcPr>
            <w:tcW w:w="1417"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5"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1772"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50706</w:t>
            </w:r>
          </w:p>
        </w:tc>
        <w:tc>
          <w:tcPr>
            <w:tcW w:w="1418"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-2.33</w:t>
            </w:r>
          </w:p>
        </w:tc>
        <w:tc>
          <w:tcPr>
            <w:tcW w:w="1868"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56005</w:t>
            </w:r>
          </w:p>
        </w:tc>
        <w:tc>
          <w:tcPr>
            <w:tcW w:w="1417" w:type="dxa"/>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w:t>
            </w:r>
            <w:r>
              <w:rPr>
                <w:rFonts w:hint="eastAsia" w:eastAsia="仿宋_GB2312"/>
                <w:color w:val="auto"/>
                <w:sz w:val="30"/>
                <w:szCs w:val="30"/>
                <w:highlight w:val="none"/>
                <w:lang w:val="en-US" w:eastAsia="zh-CN"/>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5"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1772"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52169</w:t>
            </w:r>
          </w:p>
        </w:tc>
        <w:tc>
          <w:tcPr>
            <w:tcW w:w="1418"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2.89</w:t>
            </w:r>
          </w:p>
        </w:tc>
        <w:tc>
          <w:tcPr>
            <w:tcW w:w="1868"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60035</w:t>
            </w:r>
          </w:p>
        </w:tc>
        <w:tc>
          <w:tcPr>
            <w:tcW w:w="1417"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7.20</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义务教育阶段财政拨款的增长应高于财政经常性收入的增长（小口径）。</w:t>
      </w:r>
    </w:p>
    <w:tbl>
      <w:tblPr>
        <w:tblStyle w:val="12"/>
        <w:tblW w:w="8218" w:type="dxa"/>
        <w:jc w:val="center"/>
        <w:tblInd w:w="0" w:type="dxa"/>
        <w:tblLayout w:type="fixed"/>
        <w:tblCellMar>
          <w:top w:w="0" w:type="dxa"/>
          <w:left w:w="108" w:type="dxa"/>
          <w:bottom w:w="0" w:type="dxa"/>
          <w:right w:w="108" w:type="dxa"/>
        </w:tblCellMar>
      </w:tblPr>
      <w:tblGrid>
        <w:gridCol w:w="1473"/>
        <w:gridCol w:w="1911"/>
        <w:gridCol w:w="1418"/>
        <w:gridCol w:w="1984"/>
        <w:gridCol w:w="1432"/>
      </w:tblGrid>
      <w:tr>
        <w:tblPrEx>
          <w:tblLayout w:type="fixed"/>
          <w:tblCellMar>
            <w:top w:w="0" w:type="dxa"/>
            <w:left w:w="108" w:type="dxa"/>
            <w:bottom w:w="0" w:type="dxa"/>
            <w:right w:w="108" w:type="dxa"/>
          </w:tblCellMar>
        </w:tblPrEx>
        <w:trPr>
          <w:trHeight w:val="624" w:hRule="atLeast"/>
          <w:jc w:val="center"/>
        </w:trPr>
        <w:tc>
          <w:tcPr>
            <w:tcW w:w="1473"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600" w:firstLineChars="200"/>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1911"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财政经常性收入（万元）</w:t>
            </w:r>
          </w:p>
        </w:tc>
        <w:tc>
          <w:tcPr>
            <w:tcW w:w="1418"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增长率%</w:t>
            </w:r>
          </w:p>
        </w:tc>
        <w:tc>
          <w:tcPr>
            <w:tcW w:w="1984"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教育财政拨款（万元）</w:t>
            </w:r>
          </w:p>
        </w:tc>
        <w:tc>
          <w:tcPr>
            <w:tcW w:w="1432"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增长率%</w:t>
            </w:r>
          </w:p>
        </w:tc>
      </w:tr>
      <w:tr>
        <w:tblPrEx>
          <w:tblLayout w:type="fixed"/>
          <w:tblCellMar>
            <w:top w:w="0" w:type="dxa"/>
            <w:left w:w="108" w:type="dxa"/>
            <w:bottom w:w="0" w:type="dxa"/>
            <w:right w:w="108" w:type="dxa"/>
          </w:tblCellMar>
        </w:tblPrEx>
        <w:trPr>
          <w:trHeight w:val="400" w:hRule="atLeast"/>
          <w:jc w:val="center"/>
        </w:trPr>
        <w:tc>
          <w:tcPr>
            <w:tcW w:w="147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c>
          <w:tcPr>
            <w:tcW w:w="1911"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c>
          <w:tcPr>
            <w:tcW w:w="1418"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c>
          <w:tcPr>
            <w:tcW w:w="1984"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c>
          <w:tcPr>
            <w:tcW w:w="1432"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r>
      <w:tr>
        <w:tblPrEx>
          <w:tblLayout w:type="fixed"/>
          <w:tblCellMar>
            <w:top w:w="0" w:type="dxa"/>
            <w:left w:w="108" w:type="dxa"/>
            <w:bottom w:w="0" w:type="dxa"/>
            <w:right w:w="108" w:type="dxa"/>
          </w:tblCellMar>
        </w:tblPrEx>
        <w:trPr>
          <w:trHeight w:val="454" w:hRule="atLeas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1911"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hint="eastAsia" w:eastAsia="仿宋_GB2312"/>
                <w:color w:val="auto"/>
                <w:sz w:val="30"/>
                <w:szCs w:val="30"/>
                <w:highlight w:val="none"/>
                <w:lang w:val="en-US" w:eastAsia="zh-CN"/>
              </w:rPr>
              <w:t>45569</w:t>
            </w:r>
          </w:p>
        </w:tc>
        <w:tc>
          <w:tcPr>
            <w:tcW w:w="1418"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hint="eastAsia" w:eastAsia="仿宋_GB2312"/>
                <w:color w:val="auto"/>
                <w:sz w:val="30"/>
                <w:szCs w:val="30"/>
                <w:highlight w:val="none"/>
              </w:rPr>
              <w:t>-</w:t>
            </w:r>
          </w:p>
        </w:tc>
        <w:tc>
          <w:tcPr>
            <w:tcW w:w="1984"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34733</w:t>
            </w:r>
          </w:p>
        </w:tc>
        <w:tc>
          <w:tcPr>
            <w:tcW w:w="1432"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hint="eastAsia" w:eastAsia="仿宋_GB2312"/>
                <w:color w:val="auto"/>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73"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1911" w:type="dxa"/>
            <w:vAlign w:val="center"/>
          </w:tcPr>
          <w:p>
            <w:pPr>
              <w:spacing w:line="400" w:lineRule="exact"/>
              <w:jc w:val="center"/>
              <w:rPr>
                <w:rFonts w:eastAsia="仿宋_GB2312"/>
                <w:color w:val="auto"/>
                <w:sz w:val="30"/>
                <w:szCs w:val="30"/>
                <w:highlight w:val="none"/>
              </w:rPr>
            </w:pPr>
            <w:r>
              <w:rPr>
                <w:rFonts w:hint="eastAsia" w:eastAsia="仿宋_GB2312"/>
                <w:color w:val="auto"/>
                <w:sz w:val="30"/>
                <w:szCs w:val="30"/>
                <w:highlight w:val="none"/>
                <w:lang w:val="en-US" w:eastAsia="zh-CN"/>
              </w:rPr>
              <w:t>51916</w:t>
            </w:r>
          </w:p>
        </w:tc>
        <w:tc>
          <w:tcPr>
            <w:tcW w:w="1418"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13.93</w:t>
            </w:r>
          </w:p>
        </w:tc>
        <w:tc>
          <w:tcPr>
            <w:tcW w:w="1984"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40493</w:t>
            </w:r>
          </w:p>
        </w:tc>
        <w:tc>
          <w:tcPr>
            <w:tcW w:w="1432"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73"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1911"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50706</w:t>
            </w:r>
          </w:p>
        </w:tc>
        <w:tc>
          <w:tcPr>
            <w:tcW w:w="1418" w:type="dxa"/>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w:t>
            </w:r>
            <w:r>
              <w:rPr>
                <w:rFonts w:hint="eastAsia" w:eastAsia="仿宋_GB2312"/>
                <w:color w:val="auto"/>
                <w:sz w:val="30"/>
                <w:szCs w:val="30"/>
                <w:highlight w:val="none"/>
                <w:lang w:val="en-US" w:eastAsia="zh-CN"/>
              </w:rPr>
              <w:t>2.33</w:t>
            </w:r>
          </w:p>
        </w:tc>
        <w:tc>
          <w:tcPr>
            <w:tcW w:w="1984"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41088</w:t>
            </w:r>
          </w:p>
        </w:tc>
        <w:tc>
          <w:tcPr>
            <w:tcW w:w="1432"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73"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1911"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52169</w:t>
            </w:r>
          </w:p>
        </w:tc>
        <w:tc>
          <w:tcPr>
            <w:tcW w:w="1418"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2.89</w:t>
            </w:r>
          </w:p>
        </w:tc>
        <w:tc>
          <w:tcPr>
            <w:tcW w:w="1984"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45582</w:t>
            </w:r>
          </w:p>
        </w:tc>
        <w:tc>
          <w:tcPr>
            <w:tcW w:w="1432"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10.94</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第二个增长（10分）：生均教育事业费逐年增长</w:t>
      </w:r>
    </w:p>
    <w:p>
      <w:pPr>
        <w:spacing w:line="560" w:lineRule="exact"/>
        <w:ind w:firstLine="640" w:firstLineChars="200"/>
        <w:jc w:val="center"/>
        <w:rPr>
          <w:rFonts w:eastAsia="仿宋_GB2312"/>
          <w:color w:val="auto"/>
          <w:sz w:val="32"/>
          <w:szCs w:val="32"/>
          <w:highlight w:val="none"/>
        </w:rPr>
      </w:pPr>
      <w:r>
        <w:rPr>
          <w:rFonts w:eastAsia="仿宋_GB2312"/>
          <w:color w:val="auto"/>
          <w:sz w:val="32"/>
          <w:szCs w:val="32"/>
          <w:highlight w:val="none"/>
        </w:rPr>
        <w:t>小学生均教育事业费逐年增长</w:t>
      </w:r>
    </w:p>
    <w:tbl>
      <w:tblPr>
        <w:tblStyle w:val="12"/>
        <w:tblW w:w="8262" w:type="dxa"/>
        <w:jc w:val="center"/>
        <w:tblInd w:w="0" w:type="dxa"/>
        <w:tblLayout w:type="fixed"/>
        <w:tblCellMar>
          <w:top w:w="0" w:type="dxa"/>
          <w:left w:w="108" w:type="dxa"/>
          <w:bottom w:w="0" w:type="dxa"/>
          <w:right w:w="108" w:type="dxa"/>
        </w:tblCellMar>
      </w:tblPr>
      <w:tblGrid>
        <w:gridCol w:w="1544"/>
        <w:gridCol w:w="2037"/>
        <w:gridCol w:w="1473"/>
        <w:gridCol w:w="1745"/>
        <w:gridCol w:w="1463"/>
      </w:tblGrid>
      <w:tr>
        <w:tblPrEx>
          <w:tblLayout w:type="fixed"/>
          <w:tblCellMar>
            <w:top w:w="0" w:type="dxa"/>
            <w:left w:w="108" w:type="dxa"/>
            <w:bottom w:w="0" w:type="dxa"/>
            <w:right w:w="108" w:type="dxa"/>
          </w:tblCellMar>
        </w:tblPrEx>
        <w:trPr>
          <w:trHeight w:val="567" w:hRule="atLeast"/>
          <w:jc w:val="center"/>
        </w:trPr>
        <w:tc>
          <w:tcPr>
            <w:tcW w:w="1544"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600" w:firstLineChars="200"/>
              <w:jc w:val="center"/>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2037"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教育事业费（元）</w:t>
            </w:r>
          </w:p>
        </w:tc>
        <w:tc>
          <w:tcPr>
            <w:tcW w:w="1473"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在校生数</w:t>
            </w:r>
          </w:p>
        </w:tc>
        <w:tc>
          <w:tcPr>
            <w:tcW w:w="1745"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生均教育事业费（元）</w:t>
            </w:r>
          </w:p>
        </w:tc>
        <w:tc>
          <w:tcPr>
            <w:tcW w:w="1463"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增长率%</w:t>
            </w:r>
          </w:p>
        </w:tc>
      </w:tr>
      <w:tr>
        <w:tblPrEx>
          <w:tblLayout w:type="fixed"/>
          <w:tblCellMar>
            <w:top w:w="0" w:type="dxa"/>
            <w:left w:w="108" w:type="dxa"/>
            <w:bottom w:w="0" w:type="dxa"/>
            <w:right w:w="108" w:type="dxa"/>
          </w:tblCellMar>
        </w:tblPrEx>
        <w:trPr>
          <w:trHeight w:val="400" w:hRule="atLeast"/>
          <w:jc w:val="center"/>
        </w:trPr>
        <w:tc>
          <w:tcPr>
            <w:tcW w:w="154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c>
          <w:tcPr>
            <w:tcW w:w="2037"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c>
          <w:tcPr>
            <w:tcW w:w="1473"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c>
          <w:tcPr>
            <w:tcW w:w="1745"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c>
          <w:tcPr>
            <w:tcW w:w="1463"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p>
        </w:tc>
      </w:tr>
      <w:tr>
        <w:tblPrEx>
          <w:tblLayout w:type="fixed"/>
          <w:tblCellMar>
            <w:top w:w="0" w:type="dxa"/>
            <w:left w:w="108" w:type="dxa"/>
            <w:bottom w:w="0" w:type="dxa"/>
            <w:right w:w="108" w:type="dxa"/>
          </w:tblCellMar>
        </w:tblPrEx>
        <w:trPr>
          <w:trHeight w:val="454" w:hRule="atLeast"/>
          <w:jc w:val="center"/>
        </w:trPr>
        <w:tc>
          <w:tcPr>
            <w:tcW w:w="15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2037"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204849126</w:t>
            </w:r>
          </w:p>
        </w:tc>
        <w:tc>
          <w:tcPr>
            <w:tcW w:w="1473"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w:t>
            </w:r>
            <w:r>
              <w:rPr>
                <w:rFonts w:hint="eastAsia" w:eastAsia="仿宋_GB2312"/>
                <w:color w:val="auto"/>
                <w:sz w:val="30"/>
                <w:szCs w:val="30"/>
                <w:highlight w:val="none"/>
                <w:lang w:val="en-US" w:eastAsia="zh-CN"/>
              </w:rPr>
              <w:t>8469</w:t>
            </w:r>
          </w:p>
        </w:tc>
        <w:tc>
          <w:tcPr>
            <w:tcW w:w="1745"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11091.51</w:t>
            </w:r>
          </w:p>
        </w:tc>
        <w:tc>
          <w:tcPr>
            <w:tcW w:w="1463"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hint="eastAsia" w:eastAsia="仿宋_GB2312"/>
                <w:color w:val="auto"/>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4"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2037"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224438058</w:t>
            </w:r>
          </w:p>
        </w:tc>
        <w:tc>
          <w:tcPr>
            <w:tcW w:w="1473" w:type="dxa"/>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w:t>
            </w:r>
            <w:r>
              <w:rPr>
                <w:rFonts w:hint="eastAsia" w:eastAsia="仿宋_GB2312"/>
                <w:color w:val="auto"/>
                <w:sz w:val="30"/>
                <w:szCs w:val="30"/>
                <w:highlight w:val="none"/>
                <w:lang w:val="en-US" w:eastAsia="zh-CN"/>
              </w:rPr>
              <w:t>8514</w:t>
            </w:r>
          </w:p>
        </w:tc>
        <w:tc>
          <w:tcPr>
            <w:tcW w:w="1745"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12122.61</w:t>
            </w:r>
          </w:p>
        </w:tc>
        <w:tc>
          <w:tcPr>
            <w:tcW w:w="1463"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4"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2037"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rPr>
              <w:t>2</w:t>
            </w:r>
            <w:r>
              <w:rPr>
                <w:rFonts w:hint="eastAsia" w:eastAsia="仿宋_GB2312"/>
                <w:color w:val="auto"/>
                <w:sz w:val="30"/>
                <w:szCs w:val="30"/>
                <w:highlight w:val="none"/>
                <w:lang w:val="en-US" w:eastAsia="zh-CN"/>
              </w:rPr>
              <w:t>30265257</w:t>
            </w:r>
          </w:p>
        </w:tc>
        <w:tc>
          <w:tcPr>
            <w:tcW w:w="1473" w:type="dxa"/>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18</w:t>
            </w:r>
            <w:r>
              <w:rPr>
                <w:rFonts w:hint="eastAsia" w:eastAsia="仿宋_GB2312"/>
                <w:color w:val="auto"/>
                <w:sz w:val="30"/>
                <w:szCs w:val="30"/>
                <w:highlight w:val="none"/>
                <w:lang w:val="en-US" w:eastAsia="zh-CN"/>
              </w:rPr>
              <w:t>767</w:t>
            </w:r>
          </w:p>
        </w:tc>
        <w:tc>
          <w:tcPr>
            <w:tcW w:w="1745"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12269.69</w:t>
            </w:r>
          </w:p>
        </w:tc>
        <w:tc>
          <w:tcPr>
            <w:tcW w:w="1463"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4"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2037"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rPr>
              <w:t>2</w:t>
            </w:r>
            <w:r>
              <w:rPr>
                <w:rFonts w:hint="eastAsia" w:eastAsia="仿宋_GB2312"/>
                <w:color w:val="auto"/>
                <w:sz w:val="30"/>
                <w:szCs w:val="30"/>
                <w:highlight w:val="none"/>
                <w:lang w:val="en-US" w:eastAsia="zh-CN"/>
              </w:rPr>
              <w:t>44831250</w:t>
            </w:r>
          </w:p>
        </w:tc>
        <w:tc>
          <w:tcPr>
            <w:tcW w:w="1473" w:type="dxa"/>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18</w:t>
            </w:r>
            <w:r>
              <w:rPr>
                <w:rFonts w:hint="eastAsia" w:eastAsia="仿宋_GB2312"/>
                <w:color w:val="auto"/>
                <w:sz w:val="30"/>
                <w:szCs w:val="30"/>
                <w:highlight w:val="none"/>
                <w:lang w:val="en-US" w:eastAsia="zh-CN"/>
              </w:rPr>
              <w:t>733</w:t>
            </w:r>
          </w:p>
        </w:tc>
        <w:tc>
          <w:tcPr>
            <w:tcW w:w="1745"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rPr>
              <w:t>1</w:t>
            </w:r>
            <w:r>
              <w:rPr>
                <w:rFonts w:hint="eastAsia" w:eastAsia="仿宋_GB2312"/>
                <w:color w:val="auto"/>
                <w:sz w:val="30"/>
                <w:szCs w:val="30"/>
                <w:highlight w:val="none"/>
                <w:lang w:val="en-US" w:eastAsia="zh-CN"/>
              </w:rPr>
              <w:t>3069.52</w:t>
            </w:r>
          </w:p>
        </w:tc>
        <w:tc>
          <w:tcPr>
            <w:tcW w:w="1463"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6.52</w:t>
            </w:r>
          </w:p>
        </w:tc>
      </w:tr>
    </w:tbl>
    <w:p>
      <w:pPr>
        <w:spacing w:line="560" w:lineRule="exact"/>
        <w:ind w:firstLine="640" w:firstLineChars="200"/>
        <w:jc w:val="center"/>
        <w:rPr>
          <w:rFonts w:eastAsia="仿宋_GB2312"/>
          <w:color w:val="auto"/>
          <w:sz w:val="32"/>
          <w:szCs w:val="32"/>
          <w:highlight w:val="none"/>
        </w:rPr>
      </w:pPr>
      <w:r>
        <w:rPr>
          <w:rFonts w:eastAsia="仿宋_GB2312"/>
          <w:color w:val="auto"/>
          <w:sz w:val="32"/>
          <w:szCs w:val="32"/>
          <w:highlight w:val="none"/>
        </w:rPr>
        <w:t>初中生均教育事业费逐年增长</w:t>
      </w:r>
    </w:p>
    <w:tbl>
      <w:tblPr>
        <w:tblStyle w:val="12"/>
        <w:tblW w:w="8321" w:type="dxa"/>
        <w:jc w:val="center"/>
        <w:tblInd w:w="0" w:type="dxa"/>
        <w:tblLayout w:type="fixed"/>
        <w:tblCellMar>
          <w:top w:w="0" w:type="dxa"/>
          <w:left w:w="108" w:type="dxa"/>
          <w:bottom w:w="0" w:type="dxa"/>
          <w:right w:w="108" w:type="dxa"/>
        </w:tblCellMar>
      </w:tblPr>
      <w:tblGrid>
        <w:gridCol w:w="1572"/>
        <w:gridCol w:w="1774"/>
        <w:gridCol w:w="1559"/>
        <w:gridCol w:w="2011"/>
        <w:gridCol w:w="1405"/>
      </w:tblGrid>
      <w:tr>
        <w:tblPrEx>
          <w:tblLayout w:type="fixed"/>
          <w:tblCellMar>
            <w:top w:w="0" w:type="dxa"/>
            <w:left w:w="108" w:type="dxa"/>
            <w:bottom w:w="0" w:type="dxa"/>
            <w:right w:w="108" w:type="dxa"/>
          </w:tblCellMar>
        </w:tblPrEx>
        <w:trPr>
          <w:trHeight w:val="624" w:hRule="atLeast"/>
          <w:jc w:val="center"/>
        </w:trPr>
        <w:tc>
          <w:tcPr>
            <w:tcW w:w="1572"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600" w:firstLineChars="200"/>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1774"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教育事业费（元）</w:t>
            </w:r>
          </w:p>
        </w:tc>
        <w:tc>
          <w:tcPr>
            <w:tcW w:w="1559"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在校生数</w:t>
            </w:r>
          </w:p>
        </w:tc>
        <w:tc>
          <w:tcPr>
            <w:tcW w:w="2011"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生均教育事业费（元）</w:t>
            </w:r>
          </w:p>
        </w:tc>
        <w:tc>
          <w:tcPr>
            <w:tcW w:w="1405"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增长率%</w:t>
            </w:r>
          </w:p>
        </w:tc>
      </w:tr>
      <w:tr>
        <w:tblPrEx>
          <w:tblLayout w:type="fixed"/>
          <w:tblCellMar>
            <w:top w:w="0" w:type="dxa"/>
            <w:left w:w="108" w:type="dxa"/>
            <w:bottom w:w="0" w:type="dxa"/>
            <w:right w:w="108" w:type="dxa"/>
          </w:tblCellMar>
        </w:tblPrEx>
        <w:trPr>
          <w:trHeight w:val="400" w:hRule="atLeast"/>
          <w:jc w:val="center"/>
        </w:trPr>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c>
          <w:tcPr>
            <w:tcW w:w="1774"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c>
          <w:tcPr>
            <w:tcW w:w="1559"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c>
          <w:tcPr>
            <w:tcW w:w="2011"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c>
          <w:tcPr>
            <w:tcW w:w="1405"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p>
        </w:tc>
      </w:tr>
      <w:tr>
        <w:tblPrEx>
          <w:tblLayout w:type="fixed"/>
          <w:tblCellMar>
            <w:top w:w="0" w:type="dxa"/>
            <w:left w:w="108" w:type="dxa"/>
            <w:bottom w:w="0" w:type="dxa"/>
            <w:right w:w="108" w:type="dxa"/>
          </w:tblCellMar>
        </w:tblPrEx>
        <w:trPr>
          <w:trHeight w:val="45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1774"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85485632</w:t>
            </w:r>
          </w:p>
        </w:tc>
        <w:tc>
          <w:tcPr>
            <w:tcW w:w="1559"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6801</w:t>
            </w:r>
          </w:p>
        </w:tc>
        <w:tc>
          <w:tcPr>
            <w:tcW w:w="2011"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w:t>
            </w:r>
            <w:r>
              <w:rPr>
                <w:rFonts w:hint="eastAsia" w:eastAsia="仿宋_GB2312"/>
                <w:color w:val="auto"/>
                <w:sz w:val="30"/>
                <w:szCs w:val="30"/>
                <w:highlight w:val="none"/>
                <w:lang w:val="en-US" w:eastAsia="zh-CN"/>
              </w:rPr>
              <w:t>2569.57</w:t>
            </w:r>
          </w:p>
        </w:tc>
        <w:tc>
          <w:tcPr>
            <w:tcW w:w="1405"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hint="eastAsia" w:eastAsia="仿宋_GB2312"/>
                <w:color w:val="auto"/>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2"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1774"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123277868</w:t>
            </w:r>
          </w:p>
        </w:tc>
        <w:tc>
          <w:tcPr>
            <w:tcW w:w="1559"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7131</w:t>
            </w:r>
          </w:p>
        </w:tc>
        <w:tc>
          <w:tcPr>
            <w:tcW w:w="2011" w:type="dxa"/>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w:t>
            </w:r>
            <w:r>
              <w:rPr>
                <w:rFonts w:hint="eastAsia" w:eastAsia="仿宋_GB2312"/>
                <w:color w:val="auto"/>
                <w:sz w:val="30"/>
                <w:szCs w:val="30"/>
                <w:highlight w:val="none"/>
                <w:lang w:val="en-US" w:eastAsia="zh-CN"/>
              </w:rPr>
              <w:t>7287.6</w:t>
            </w:r>
          </w:p>
        </w:tc>
        <w:tc>
          <w:tcPr>
            <w:tcW w:w="1405"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37.54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2"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1774"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129023030</w:t>
            </w:r>
          </w:p>
        </w:tc>
        <w:tc>
          <w:tcPr>
            <w:tcW w:w="1559"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7359</w:t>
            </w:r>
          </w:p>
        </w:tc>
        <w:tc>
          <w:tcPr>
            <w:tcW w:w="2011" w:type="dxa"/>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w:t>
            </w:r>
            <w:r>
              <w:rPr>
                <w:rFonts w:hint="eastAsia" w:eastAsia="仿宋_GB2312"/>
                <w:color w:val="auto"/>
                <w:sz w:val="30"/>
                <w:szCs w:val="30"/>
                <w:highlight w:val="none"/>
                <w:lang w:val="en-US" w:eastAsia="zh-CN"/>
              </w:rPr>
              <w:t>7532.69</w:t>
            </w:r>
          </w:p>
        </w:tc>
        <w:tc>
          <w:tcPr>
            <w:tcW w:w="1405"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2" w:type="dxa"/>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1774"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138316120</w:t>
            </w:r>
          </w:p>
        </w:tc>
        <w:tc>
          <w:tcPr>
            <w:tcW w:w="1559"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7728</w:t>
            </w:r>
          </w:p>
        </w:tc>
        <w:tc>
          <w:tcPr>
            <w:tcW w:w="2011" w:type="dxa"/>
            <w:vAlign w:val="center"/>
          </w:tcPr>
          <w:p>
            <w:pPr>
              <w:spacing w:line="400" w:lineRule="exact"/>
              <w:jc w:val="center"/>
              <w:rPr>
                <w:rFonts w:hint="default" w:eastAsia="仿宋_GB2312"/>
                <w:color w:val="auto"/>
                <w:sz w:val="30"/>
                <w:szCs w:val="30"/>
                <w:highlight w:val="none"/>
                <w:lang w:val="en-US" w:eastAsia="zh-CN"/>
              </w:rPr>
            </w:pPr>
            <w:r>
              <w:rPr>
                <w:rFonts w:eastAsia="仿宋_GB2312"/>
                <w:color w:val="auto"/>
                <w:sz w:val="30"/>
                <w:szCs w:val="30"/>
                <w:highlight w:val="none"/>
              </w:rPr>
              <w:t>1</w:t>
            </w:r>
            <w:r>
              <w:rPr>
                <w:rFonts w:hint="eastAsia" w:eastAsia="仿宋_GB2312"/>
                <w:color w:val="auto"/>
                <w:sz w:val="30"/>
                <w:szCs w:val="30"/>
                <w:highlight w:val="none"/>
                <w:lang w:val="en-US" w:eastAsia="zh-CN"/>
              </w:rPr>
              <w:t>7898.05</w:t>
            </w:r>
          </w:p>
        </w:tc>
        <w:tc>
          <w:tcPr>
            <w:tcW w:w="1405" w:type="dxa"/>
            <w:vAlign w:val="center"/>
          </w:tcPr>
          <w:p>
            <w:pPr>
              <w:spacing w:line="400" w:lineRule="exact"/>
              <w:jc w:val="center"/>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2.08</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 第三个增长（10分）：生均预算内公用经费逐年增长</w:t>
      </w:r>
    </w:p>
    <w:p>
      <w:pPr>
        <w:spacing w:line="560" w:lineRule="exact"/>
        <w:ind w:firstLine="640" w:firstLineChars="200"/>
        <w:jc w:val="center"/>
        <w:rPr>
          <w:rFonts w:eastAsia="仿宋_GB2312"/>
          <w:color w:val="auto"/>
          <w:sz w:val="32"/>
          <w:szCs w:val="32"/>
          <w:highlight w:val="none"/>
        </w:rPr>
      </w:pPr>
      <w:r>
        <w:rPr>
          <w:rFonts w:eastAsia="仿宋_GB2312"/>
          <w:color w:val="auto"/>
          <w:sz w:val="32"/>
          <w:szCs w:val="32"/>
          <w:highlight w:val="none"/>
        </w:rPr>
        <w:t>小学生均预算内公用经费</w:t>
      </w:r>
    </w:p>
    <w:tbl>
      <w:tblPr>
        <w:tblStyle w:val="12"/>
        <w:tblW w:w="8390" w:type="dxa"/>
        <w:jc w:val="center"/>
        <w:tblInd w:w="0" w:type="dxa"/>
        <w:tblLayout w:type="fixed"/>
        <w:tblCellMar>
          <w:top w:w="0" w:type="dxa"/>
          <w:left w:w="108" w:type="dxa"/>
          <w:bottom w:w="0" w:type="dxa"/>
          <w:right w:w="108" w:type="dxa"/>
        </w:tblCellMar>
      </w:tblPr>
      <w:tblGrid>
        <w:gridCol w:w="1368"/>
        <w:gridCol w:w="2137"/>
        <w:gridCol w:w="1586"/>
        <w:gridCol w:w="2024"/>
        <w:gridCol w:w="1275"/>
      </w:tblGrid>
      <w:tr>
        <w:tblPrEx>
          <w:tblLayout w:type="fixed"/>
          <w:tblCellMar>
            <w:top w:w="0" w:type="dxa"/>
            <w:left w:w="108" w:type="dxa"/>
            <w:bottom w:w="0" w:type="dxa"/>
            <w:right w:w="108" w:type="dxa"/>
          </w:tblCellMar>
        </w:tblPrEx>
        <w:trPr>
          <w:trHeight w:val="624" w:hRule="atLeast"/>
          <w:jc w:val="center"/>
        </w:trPr>
        <w:tc>
          <w:tcPr>
            <w:tcW w:w="1368"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450" w:firstLineChars="150"/>
              <w:jc w:val="center"/>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2137"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公用经费（元）</w:t>
            </w:r>
          </w:p>
        </w:tc>
        <w:tc>
          <w:tcPr>
            <w:tcW w:w="1586"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在校生数</w:t>
            </w:r>
          </w:p>
        </w:tc>
        <w:tc>
          <w:tcPr>
            <w:tcW w:w="2024"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生均公用经费（元）</w:t>
            </w:r>
          </w:p>
        </w:tc>
        <w:tc>
          <w:tcPr>
            <w:tcW w:w="1275"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增长率%</w:t>
            </w:r>
          </w:p>
        </w:tc>
      </w:tr>
      <w:tr>
        <w:tblPrEx>
          <w:tblLayout w:type="fixed"/>
          <w:tblCellMar>
            <w:top w:w="0" w:type="dxa"/>
            <w:left w:w="108" w:type="dxa"/>
            <w:bottom w:w="0" w:type="dxa"/>
            <w:right w:w="108" w:type="dxa"/>
          </w:tblCellMar>
        </w:tblPrEx>
        <w:trPr>
          <w:trHeight w:val="40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2137"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1586"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2024"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1275"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r>
      <w:tr>
        <w:tblPrEx>
          <w:tblLayout w:type="fixed"/>
          <w:tblCellMar>
            <w:top w:w="0" w:type="dxa"/>
            <w:left w:w="108" w:type="dxa"/>
            <w:bottom w:w="0" w:type="dxa"/>
            <w:right w:w="108" w:type="dxa"/>
          </w:tblCellMar>
        </w:tblPrEx>
        <w:trPr>
          <w:trHeight w:val="454"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2137"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2820301</w:t>
            </w:r>
          </w:p>
        </w:tc>
        <w:tc>
          <w:tcPr>
            <w:tcW w:w="1586"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8469</w:t>
            </w:r>
          </w:p>
        </w:tc>
        <w:tc>
          <w:tcPr>
            <w:tcW w:w="2024"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235.60</w:t>
            </w:r>
          </w:p>
        </w:tc>
        <w:tc>
          <w:tcPr>
            <w:tcW w:w="1275"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8"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2137"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2889294</w:t>
            </w:r>
          </w:p>
        </w:tc>
        <w:tc>
          <w:tcPr>
            <w:tcW w:w="1586"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18514</w:t>
            </w:r>
          </w:p>
        </w:tc>
        <w:tc>
          <w:tcPr>
            <w:tcW w:w="2024"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12</w:t>
            </w:r>
            <w:r>
              <w:rPr>
                <w:rFonts w:hint="eastAsia" w:eastAsia="仿宋_GB2312"/>
                <w:color w:val="auto"/>
                <w:sz w:val="32"/>
                <w:szCs w:val="32"/>
                <w:highlight w:val="none"/>
                <w:lang w:val="en-US" w:eastAsia="zh-CN"/>
              </w:rPr>
              <w:t>36.32</w:t>
            </w:r>
          </w:p>
        </w:tc>
        <w:tc>
          <w:tcPr>
            <w:tcW w:w="1275"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8"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2137"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3211531</w:t>
            </w:r>
          </w:p>
        </w:tc>
        <w:tc>
          <w:tcPr>
            <w:tcW w:w="1586"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8767</w:t>
            </w:r>
          </w:p>
        </w:tc>
        <w:tc>
          <w:tcPr>
            <w:tcW w:w="2024"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12</w:t>
            </w:r>
            <w:r>
              <w:rPr>
                <w:rFonts w:hint="eastAsia" w:eastAsia="仿宋_GB2312"/>
                <w:color w:val="auto"/>
                <w:sz w:val="32"/>
                <w:szCs w:val="32"/>
                <w:highlight w:val="none"/>
                <w:lang w:val="en-US" w:eastAsia="zh-CN"/>
              </w:rPr>
              <w:t>36.83</w:t>
            </w:r>
          </w:p>
        </w:tc>
        <w:tc>
          <w:tcPr>
            <w:tcW w:w="1275"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0.</w:t>
            </w:r>
            <w:r>
              <w:rPr>
                <w:rFonts w:hint="eastAsia" w:eastAsia="仿宋_GB2312"/>
                <w:color w:val="auto"/>
                <w:sz w:val="32"/>
                <w:szCs w:val="32"/>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8"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2137"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3172581</w:t>
            </w:r>
          </w:p>
        </w:tc>
        <w:tc>
          <w:tcPr>
            <w:tcW w:w="1586"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18</w:t>
            </w:r>
            <w:r>
              <w:rPr>
                <w:rFonts w:hint="eastAsia" w:eastAsia="仿宋_GB2312"/>
                <w:color w:val="auto"/>
                <w:sz w:val="32"/>
                <w:szCs w:val="32"/>
                <w:highlight w:val="none"/>
                <w:lang w:val="en-US" w:eastAsia="zh-CN"/>
              </w:rPr>
              <w:t>733</w:t>
            </w:r>
          </w:p>
        </w:tc>
        <w:tc>
          <w:tcPr>
            <w:tcW w:w="2024"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12</w:t>
            </w:r>
            <w:r>
              <w:rPr>
                <w:rFonts w:hint="eastAsia" w:eastAsia="仿宋_GB2312"/>
                <w:color w:val="auto"/>
                <w:sz w:val="32"/>
                <w:szCs w:val="32"/>
                <w:highlight w:val="none"/>
                <w:lang w:val="en-US" w:eastAsia="zh-CN"/>
              </w:rPr>
              <w:t>36.99</w:t>
            </w:r>
          </w:p>
        </w:tc>
        <w:tc>
          <w:tcPr>
            <w:tcW w:w="1275"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0.</w:t>
            </w:r>
            <w:r>
              <w:rPr>
                <w:rFonts w:hint="eastAsia" w:eastAsia="仿宋_GB2312"/>
                <w:color w:val="auto"/>
                <w:sz w:val="32"/>
                <w:szCs w:val="32"/>
                <w:highlight w:val="none"/>
                <w:lang w:val="en-US" w:eastAsia="zh-CN"/>
              </w:rPr>
              <w:t>01</w:t>
            </w:r>
          </w:p>
        </w:tc>
      </w:tr>
    </w:tbl>
    <w:p>
      <w:pPr>
        <w:spacing w:line="560" w:lineRule="exact"/>
        <w:ind w:firstLine="640" w:firstLineChars="200"/>
        <w:jc w:val="center"/>
        <w:rPr>
          <w:rFonts w:eastAsia="仿宋_GB2312"/>
          <w:color w:val="auto"/>
          <w:sz w:val="32"/>
          <w:szCs w:val="32"/>
          <w:highlight w:val="none"/>
        </w:rPr>
      </w:pPr>
      <w:r>
        <w:rPr>
          <w:rFonts w:eastAsia="仿宋_GB2312"/>
          <w:color w:val="auto"/>
          <w:sz w:val="32"/>
          <w:szCs w:val="32"/>
          <w:highlight w:val="none"/>
        </w:rPr>
        <w:t>初中生均预算内公用经费逐年增长（5分）</w:t>
      </w:r>
    </w:p>
    <w:tbl>
      <w:tblPr>
        <w:tblStyle w:val="12"/>
        <w:tblW w:w="8413" w:type="dxa"/>
        <w:jc w:val="center"/>
        <w:tblInd w:w="0" w:type="dxa"/>
        <w:tblLayout w:type="fixed"/>
        <w:tblCellMar>
          <w:top w:w="0" w:type="dxa"/>
          <w:left w:w="108" w:type="dxa"/>
          <w:bottom w:w="0" w:type="dxa"/>
          <w:right w:w="108" w:type="dxa"/>
        </w:tblCellMar>
      </w:tblPr>
      <w:tblGrid>
        <w:gridCol w:w="1363"/>
        <w:gridCol w:w="1872"/>
        <w:gridCol w:w="1637"/>
        <w:gridCol w:w="1985"/>
        <w:gridCol w:w="1556"/>
      </w:tblGrid>
      <w:tr>
        <w:tblPrEx>
          <w:tblLayout w:type="fixed"/>
          <w:tblCellMar>
            <w:top w:w="0" w:type="dxa"/>
            <w:left w:w="108" w:type="dxa"/>
            <w:bottom w:w="0" w:type="dxa"/>
            <w:right w:w="108" w:type="dxa"/>
          </w:tblCellMar>
        </w:tblPrEx>
        <w:trPr>
          <w:trHeight w:val="624" w:hRule="atLeast"/>
          <w:jc w:val="center"/>
        </w:trPr>
        <w:tc>
          <w:tcPr>
            <w:tcW w:w="1363"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450" w:firstLineChars="150"/>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1872"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公用经费（元）</w:t>
            </w:r>
          </w:p>
        </w:tc>
        <w:tc>
          <w:tcPr>
            <w:tcW w:w="1637"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在校生数</w:t>
            </w:r>
          </w:p>
        </w:tc>
        <w:tc>
          <w:tcPr>
            <w:tcW w:w="1985"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生均公用经费（元）</w:t>
            </w:r>
          </w:p>
        </w:tc>
        <w:tc>
          <w:tcPr>
            <w:tcW w:w="1556" w:type="dxa"/>
            <w:vMerge w:val="restart"/>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0"/>
                <w:szCs w:val="30"/>
                <w:highlight w:val="none"/>
              </w:rPr>
            </w:pPr>
            <w:r>
              <w:rPr>
                <w:rFonts w:eastAsia="仿宋_GB2312"/>
                <w:color w:val="auto"/>
                <w:sz w:val="30"/>
                <w:szCs w:val="30"/>
                <w:highlight w:val="none"/>
              </w:rPr>
              <w:t>增长率%</w:t>
            </w:r>
          </w:p>
        </w:tc>
      </w:tr>
      <w:tr>
        <w:tblPrEx>
          <w:tblLayout w:type="fixed"/>
          <w:tblCellMar>
            <w:top w:w="0" w:type="dxa"/>
            <w:left w:w="108" w:type="dxa"/>
            <w:bottom w:w="0" w:type="dxa"/>
            <w:right w:w="108" w:type="dxa"/>
          </w:tblCellMar>
        </w:tblPrEx>
        <w:trPr>
          <w:trHeight w:val="400"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_GB2312"/>
                <w:color w:val="auto"/>
                <w:sz w:val="32"/>
                <w:szCs w:val="32"/>
                <w:highlight w:val="none"/>
              </w:rPr>
            </w:pPr>
          </w:p>
        </w:tc>
        <w:tc>
          <w:tcPr>
            <w:tcW w:w="1872"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2"/>
                <w:szCs w:val="32"/>
                <w:highlight w:val="none"/>
              </w:rPr>
            </w:pPr>
          </w:p>
        </w:tc>
        <w:tc>
          <w:tcPr>
            <w:tcW w:w="1637"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2"/>
                <w:szCs w:val="32"/>
                <w:highlight w:val="none"/>
              </w:rPr>
            </w:pPr>
          </w:p>
        </w:tc>
        <w:tc>
          <w:tcPr>
            <w:tcW w:w="1985"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2"/>
                <w:szCs w:val="32"/>
                <w:highlight w:val="none"/>
              </w:rPr>
            </w:pPr>
          </w:p>
        </w:tc>
        <w:tc>
          <w:tcPr>
            <w:tcW w:w="1556" w:type="dxa"/>
            <w:vMerge w:val="continue"/>
            <w:tcBorders>
              <w:top w:val="single" w:color="000000" w:sz="4" w:space="0"/>
              <w:left w:val="nil"/>
              <w:bottom w:val="single" w:color="000000" w:sz="4" w:space="0"/>
              <w:right w:val="single" w:color="000000" w:sz="4" w:space="0"/>
            </w:tcBorders>
            <w:vAlign w:val="center"/>
          </w:tcPr>
          <w:p>
            <w:pPr>
              <w:spacing w:line="400" w:lineRule="exact"/>
              <w:rPr>
                <w:rFonts w:eastAsia="仿宋_GB2312"/>
                <w:color w:val="auto"/>
                <w:sz w:val="32"/>
                <w:szCs w:val="32"/>
                <w:highlight w:val="none"/>
              </w:rPr>
            </w:pPr>
          </w:p>
        </w:tc>
      </w:tr>
      <w:tr>
        <w:tblPrEx>
          <w:tblLayout w:type="fixed"/>
          <w:tblCellMar>
            <w:top w:w="0" w:type="dxa"/>
            <w:left w:w="108" w:type="dxa"/>
            <w:bottom w:w="0" w:type="dxa"/>
            <w:right w:w="108" w:type="dxa"/>
          </w:tblCellMar>
        </w:tblPrEx>
        <w:trPr>
          <w:trHeight w:val="454" w:hRule="atLeast"/>
          <w:jc w:val="center"/>
        </w:trPr>
        <w:tc>
          <w:tcPr>
            <w:tcW w:w="13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1872"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10955203</w:t>
            </w:r>
          </w:p>
        </w:tc>
        <w:tc>
          <w:tcPr>
            <w:tcW w:w="1637"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6801</w:t>
            </w:r>
          </w:p>
        </w:tc>
        <w:tc>
          <w:tcPr>
            <w:tcW w:w="1985"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610.82</w:t>
            </w:r>
          </w:p>
        </w:tc>
        <w:tc>
          <w:tcPr>
            <w:tcW w:w="1556"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1872"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11493469</w:t>
            </w:r>
          </w:p>
        </w:tc>
        <w:tc>
          <w:tcPr>
            <w:tcW w:w="1637"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7131</w:t>
            </w:r>
          </w:p>
        </w:tc>
        <w:tc>
          <w:tcPr>
            <w:tcW w:w="1985"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611.76</w:t>
            </w:r>
          </w:p>
        </w:tc>
        <w:tc>
          <w:tcPr>
            <w:tcW w:w="1556"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1872"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1864455</w:t>
            </w:r>
          </w:p>
        </w:tc>
        <w:tc>
          <w:tcPr>
            <w:tcW w:w="1637"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7359</w:t>
            </w:r>
          </w:p>
        </w:tc>
        <w:tc>
          <w:tcPr>
            <w:tcW w:w="1985"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612.24</w:t>
            </w:r>
          </w:p>
        </w:tc>
        <w:tc>
          <w:tcPr>
            <w:tcW w:w="1556"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0.</w:t>
            </w:r>
            <w:r>
              <w:rPr>
                <w:rFonts w:hint="eastAsia" w:eastAsia="仿宋_GB2312"/>
                <w:color w:val="auto"/>
                <w:sz w:val="32"/>
                <w:szCs w:val="32"/>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1872"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2460560</w:t>
            </w:r>
          </w:p>
        </w:tc>
        <w:tc>
          <w:tcPr>
            <w:tcW w:w="1637"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7728</w:t>
            </w:r>
          </w:p>
        </w:tc>
        <w:tc>
          <w:tcPr>
            <w:tcW w:w="1985"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612.39</w:t>
            </w:r>
          </w:p>
        </w:tc>
        <w:tc>
          <w:tcPr>
            <w:tcW w:w="1556"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0.</w:t>
            </w:r>
            <w:r>
              <w:rPr>
                <w:rFonts w:hint="eastAsia" w:eastAsia="仿宋_GB2312"/>
                <w:color w:val="auto"/>
                <w:sz w:val="32"/>
                <w:szCs w:val="32"/>
                <w:highlight w:val="none"/>
                <w:lang w:val="en-US" w:eastAsia="zh-CN"/>
              </w:rPr>
              <w:t>01</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两个比例：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第一个比例（5分）：国家财政性教育经费支出占国民生产总值的比例逐步提高。</w:t>
      </w:r>
    </w:p>
    <w:tbl>
      <w:tblPr>
        <w:tblStyle w:val="12"/>
        <w:tblW w:w="8399" w:type="dxa"/>
        <w:jc w:val="center"/>
        <w:tblInd w:w="0" w:type="dxa"/>
        <w:tblLayout w:type="fixed"/>
        <w:tblCellMar>
          <w:top w:w="0" w:type="dxa"/>
          <w:left w:w="108" w:type="dxa"/>
          <w:bottom w:w="0" w:type="dxa"/>
          <w:right w:w="108" w:type="dxa"/>
        </w:tblCellMar>
      </w:tblPr>
      <w:tblGrid>
        <w:gridCol w:w="1466"/>
        <w:gridCol w:w="1846"/>
        <w:gridCol w:w="2041"/>
        <w:gridCol w:w="1569"/>
        <w:gridCol w:w="1477"/>
      </w:tblGrid>
      <w:tr>
        <w:tblPrEx>
          <w:tblLayout w:type="fixed"/>
          <w:tblCellMar>
            <w:top w:w="0" w:type="dxa"/>
            <w:left w:w="108" w:type="dxa"/>
            <w:bottom w:w="0" w:type="dxa"/>
            <w:right w:w="108" w:type="dxa"/>
          </w:tblCellMar>
        </w:tblPrEx>
        <w:trPr>
          <w:trHeight w:val="1281" w:hRule="atLeast"/>
          <w:jc w:val="center"/>
        </w:trPr>
        <w:tc>
          <w:tcPr>
            <w:tcW w:w="1466"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450" w:firstLineChars="150"/>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1846"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国家财政性教育经费</w:t>
            </w:r>
          </w:p>
          <w:p>
            <w:pPr>
              <w:spacing w:line="400" w:lineRule="exact"/>
              <w:jc w:val="center"/>
              <w:rPr>
                <w:rFonts w:eastAsia="仿宋_GB2312"/>
                <w:color w:val="auto"/>
                <w:sz w:val="30"/>
                <w:szCs w:val="30"/>
                <w:highlight w:val="none"/>
              </w:rPr>
            </w:pPr>
            <w:r>
              <w:rPr>
                <w:rFonts w:eastAsia="仿宋_GB2312"/>
                <w:color w:val="auto"/>
                <w:sz w:val="30"/>
                <w:szCs w:val="30"/>
                <w:highlight w:val="none"/>
              </w:rPr>
              <w:t>（万元）</w:t>
            </w:r>
          </w:p>
        </w:tc>
        <w:tc>
          <w:tcPr>
            <w:tcW w:w="2041"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国民生产总值（万元）</w:t>
            </w:r>
          </w:p>
        </w:tc>
        <w:tc>
          <w:tcPr>
            <w:tcW w:w="1569"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所占比例%</w:t>
            </w:r>
          </w:p>
        </w:tc>
        <w:tc>
          <w:tcPr>
            <w:tcW w:w="147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与上年比例之差</w:t>
            </w:r>
          </w:p>
        </w:tc>
      </w:tr>
      <w:tr>
        <w:tblPrEx>
          <w:tblLayout w:type="fixed"/>
          <w:tblCellMar>
            <w:top w:w="0" w:type="dxa"/>
            <w:left w:w="108" w:type="dxa"/>
            <w:bottom w:w="0" w:type="dxa"/>
            <w:right w:w="108" w:type="dxa"/>
          </w:tblCellMar>
        </w:tblPrEx>
        <w:trPr>
          <w:trHeight w:val="454" w:hRule="atLeast"/>
          <w:jc w:val="center"/>
        </w:trPr>
        <w:tc>
          <w:tcPr>
            <w:tcW w:w="14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1846"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53906</w:t>
            </w:r>
          </w:p>
        </w:tc>
        <w:tc>
          <w:tcPr>
            <w:tcW w:w="2041"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343695</w:t>
            </w:r>
          </w:p>
        </w:tc>
        <w:tc>
          <w:tcPr>
            <w:tcW w:w="1569" w:type="dxa"/>
            <w:tcBorders>
              <w:top w:val="single" w:color="000000" w:sz="4" w:space="0"/>
              <w:left w:val="nil"/>
              <w:bottom w:val="single" w:color="000000" w:sz="4" w:space="0"/>
              <w:right w:val="single" w:color="auto"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15.68</w:t>
            </w:r>
          </w:p>
        </w:tc>
        <w:tc>
          <w:tcPr>
            <w:tcW w:w="1477"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6"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1846"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5</w:t>
            </w:r>
            <w:r>
              <w:rPr>
                <w:rFonts w:hint="eastAsia" w:eastAsia="仿宋_GB2312"/>
                <w:color w:val="auto"/>
                <w:sz w:val="32"/>
                <w:szCs w:val="32"/>
                <w:highlight w:val="none"/>
                <w:lang w:val="en-US" w:eastAsia="zh-CN"/>
              </w:rPr>
              <w:t>8433</w:t>
            </w:r>
          </w:p>
        </w:tc>
        <w:tc>
          <w:tcPr>
            <w:tcW w:w="2041"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381840</w:t>
            </w:r>
          </w:p>
        </w:tc>
        <w:tc>
          <w:tcPr>
            <w:tcW w:w="1569"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15.30</w:t>
            </w:r>
          </w:p>
        </w:tc>
        <w:tc>
          <w:tcPr>
            <w:tcW w:w="1477"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6"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1846"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5</w:t>
            </w:r>
            <w:r>
              <w:rPr>
                <w:rFonts w:hint="eastAsia" w:eastAsia="仿宋_GB2312"/>
                <w:color w:val="auto"/>
                <w:sz w:val="32"/>
                <w:szCs w:val="32"/>
                <w:highlight w:val="none"/>
                <w:lang w:val="en-US" w:eastAsia="zh-CN"/>
              </w:rPr>
              <w:t>8075</w:t>
            </w:r>
          </w:p>
        </w:tc>
        <w:tc>
          <w:tcPr>
            <w:tcW w:w="2041"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465151</w:t>
            </w:r>
          </w:p>
        </w:tc>
        <w:tc>
          <w:tcPr>
            <w:tcW w:w="1569"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2.48</w:t>
            </w:r>
          </w:p>
        </w:tc>
        <w:tc>
          <w:tcPr>
            <w:tcW w:w="1477"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6"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1846"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62187</w:t>
            </w:r>
          </w:p>
        </w:tc>
        <w:tc>
          <w:tcPr>
            <w:tcW w:w="2041"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486864</w:t>
            </w:r>
          </w:p>
        </w:tc>
        <w:tc>
          <w:tcPr>
            <w:tcW w:w="1569"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2.77</w:t>
            </w:r>
          </w:p>
        </w:tc>
        <w:tc>
          <w:tcPr>
            <w:tcW w:w="1477"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0.29</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第二个比例（5分）：财政支出总额中教育经费所占比例逐步提高。</w:t>
      </w:r>
    </w:p>
    <w:tbl>
      <w:tblPr>
        <w:tblStyle w:val="12"/>
        <w:tblW w:w="8536" w:type="dxa"/>
        <w:jc w:val="center"/>
        <w:tblInd w:w="0" w:type="dxa"/>
        <w:tblLayout w:type="fixed"/>
        <w:tblCellMar>
          <w:top w:w="0" w:type="dxa"/>
          <w:left w:w="108" w:type="dxa"/>
          <w:bottom w:w="0" w:type="dxa"/>
          <w:right w:w="108" w:type="dxa"/>
        </w:tblCellMar>
      </w:tblPr>
      <w:tblGrid>
        <w:gridCol w:w="1632"/>
        <w:gridCol w:w="2069"/>
        <w:gridCol w:w="1864"/>
        <w:gridCol w:w="1495"/>
        <w:gridCol w:w="1476"/>
      </w:tblGrid>
      <w:tr>
        <w:tblPrEx>
          <w:tblLayout w:type="fixed"/>
          <w:tblCellMar>
            <w:top w:w="0" w:type="dxa"/>
            <w:left w:w="108" w:type="dxa"/>
            <w:bottom w:w="0" w:type="dxa"/>
            <w:right w:w="108" w:type="dxa"/>
          </w:tblCellMar>
        </w:tblPrEx>
        <w:trPr>
          <w:trHeight w:val="1015" w:hRule="atLeast"/>
          <w:jc w:val="center"/>
        </w:trPr>
        <w:tc>
          <w:tcPr>
            <w:tcW w:w="1632"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600" w:firstLineChars="200"/>
              <w:jc w:val="center"/>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2069"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预算内教育拨款（万元）</w:t>
            </w:r>
          </w:p>
        </w:tc>
        <w:tc>
          <w:tcPr>
            <w:tcW w:w="1864"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公共财政支出（万元）</w:t>
            </w:r>
          </w:p>
        </w:tc>
        <w:tc>
          <w:tcPr>
            <w:tcW w:w="1495" w:type="dxa"/>
            <w:tcBorders>
              <w:top w:val="single" w:color="000000" w:sz="4" w:space="0"/>
              <w:left w:val="nil"/>
              <w:bottom w:val="single" w:color="000000" w:sz="4" w:space="0"/>
              <w:right w:val="single" w:color="auto"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所占比例%</w:t>
            </w:r>
          </w:p>
        </w:tc>
        <w:tc>
          <w:tcPr>
            <w:tcW w:w="147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与上年比例之差</w:t>
            </w:r>
          </w:p>
        </w:tc>
      </w:tr>
      <w:tr>
        <w:tblPrEx>
          <w:tblLayout w:type="fixed"/>
          <w:tblCellMar>
            <w:top w:w="0" w:type="dxa"/>
            <w:left w:w="108" w:type="dxa"/>
            <w:bottom w:w="0" w:type="dxa"/>
            <w:right w:w="108" w:type="dxa"/>
          </w:tblCellMar>
        </w:tblPrEx>
        <w:trPr>
          <w:trHeight w:val="454" w:hRule="atLeast"/>
          <w:jc w:val="center"/>
        </w:trPr>
        <w:tc>
          <w:tcPr>
            <w:tcW w:w="1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2069"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44024</w:t>
            </w:r>
          </w:p>
        </w:tc>
        <w:tc>
          <w:tcPr>
            <w:tcW w:w="1864"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206609</w:t>
            </w:r>
          </w:p>
        </w:tc>
        <w:tc>
          <w:tcPr>
            <w:tcW w:w="1495" w:type="dxa"/>
            <w:tcBorders>
              <w:top w:val="single" w:color="000000" w:sz="4" w:space="0"/>
              <w:left w:val="nil"/>
              <w:bottom w:val="single" w:color="000000" w:sz="4" w:space="0"/>
              <w:right w:val="single" w:color="auto"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21.31</w:t>
            </w:r>
          </w:p>
        </w:tc>
        <w:tc>
          <w:tcPr>
            <w:tcW w:w="147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2"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2069"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50611</w:t>
            </w:r>
          </w:p>
        </w:tc>
        <w:tc>
          <w:tcPr>
            <w:tcW w:w="1864"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56895</w:t>
            </w:r>
          </w:p>
        </w:tc>
        <w:tc>
          <w:tcPr>
            <w:tcW w:w="1495"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19.70</w:t>
            </w:r>
          </w:p>
        </w:tc>
        <w:tc>
          <w:tcPr>
            <w:tcW w:w="1476"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w:t>
            </w:r>
            <w:r>
              <w:rPr>
                <w:rFonts w:hint="eastAsia" w:eastAsia="仿宋_GB2312"/>
                <w:color w:val="auto"/>
                <w:sz w:val="32"/>
                <w:szCs w:val="32"/>
                <w:highlight w:val="none"/>
                <w:lang w:val="en-US" w:eastAsia="zh-CN"/>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2"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2069"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56005</w:t>
            </w:r>
          </w:p>
        </w:tc>
        <w:tc>
          <w:tcPr>
            <w:tcW w:w="1864"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17906</w:t>
            </w:r>
          </w:p>
        </w:tc>
        <w:tc>
          <w:tcPr>
            <w:tcW w:w="1495"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25.70</w:t>
            </w:r>
          </w:p>
        </w:tc>
        <w:tc>
          <w:tcPr>
            <w:tcW w:w="1476"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2"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2069"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60035</w:t>
            </w:r>
          </w:p>
        </w:tc>
        <w:tc>
          <w:tcPr>
            <w:tcW w:w="1864"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47783</w:t>
            </w:r>
          </w:p>
        </w:tc>
        <w:tc>
          <w:tcPr>
            <w:tcW w:w="1495"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24.23</w:t>
            </w:r>
          </w:p>
        </w:tc>
        <w:tc>
          <w:tcPr>
            <w:tcW w:w="1476"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1.47</w:t>
            </w:r>
          </w:p>
        </w:tc>
      </w:tr>
    </w:tbl>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第一个比例20</w:t>
      </w:r>
      <w:r>
        <w:rPr>
          <w:rFonts w:hint="eastAsia" w:eastAsia="仿宋_GB2312"/>
          <w:color w:val="auto"/>
          <w:sz w:val="32"/>
          <w:szCs w:val="32"/>
          <w:highlight w:val="none"/>
          <w:lang w:val="en-US" w:eastAsia="zh-CN"/>
        </w:rPr>
        <w:t>20年与2021年</w:t>
      </w:r>
      <w:r>
        <w:rPr>
          <w:rFonts w:hint="eastAsia" w:eastAsia="仿宋_GB2312"/>
          <w:color w:val="auto"/>
          <w:sz w:val="32"/>
          <w:szCs w:val="32"/>
          <w:highlight w:val="none"/>
        </w:rPr>
        <w:t>不达标，</w:t>
      </w:r>
      <w:r>
        <w:rPr>
          <w:rFonts w:eastAsia="仿宋_GB2312"/>
          <w:color w:val="auto"/>
          <w:sz w:val="32"/>
          <w:szCs w:val="32"/>
          <w:highlight w:val="none"/>
        </w:rPr>
        <w:t>第二个比例20</w:t>
      </w:r>
      <w:r>
        <w:rPr>
          <w:rFonts w:hint="eastAsia" w:eastAsia="仿宋_GB2312"/>
          <w:color w:val="auto"/>
          <w:sz w:val="32"/>
          <w:szCs w:val="32"/>
          <w:highlight w:val="none"/>
          <w:lang w:val="en-US" w:eastAsia="zh-CN"/>
        </w:rPr>
        <w:t>20</w:t>
      </w:r>
      <w:r>
        <w:rPr>
          <w:rFonts w:eastAsia="仿宋_GB2312"/>
          <w:color w:val="auto"/>
          <w:sz w:val="32"/>
          <w:szCs w:val="32"/>
          <w:highlight w:val="none"/>
        </w:rPr>
        <w:t>年不达标，扣</w:t>
      </w:r>
      <w:r>
        <w:rPr>
          <w:rFonts w:hint="eastAsia" w:eastAsia="仿宋_GB2312"/>
          <w:color w:val="auto"/>
          <w:sz w:val="32"/>
          <w:szCs w:val="32"/>
          <w:highlight w:val="none"/>
          <w:lang w:val="en-US" w:eastAsia="zh-CN"/>
        </w:rPr>
        <w:t>5.01</w:t>
      </w:r>
      <w:r>
        <w:rPr>
          <w:rFonts w:eastAsia="仿宋_GB2312"/>
          <w:color w:val="auto"/>
          <w:sz w:val="32"/>
          <w:szCs w:val="32"/>
          <w:highlight w:val="none"/>
        </w:rPr>
        <w:t>分，自查自评得3</w:t>
      </w:r>
      <w:r>
        <w:rPr>
          <w:rFonts w:hint="eastAsia" w:eastAsia="仿宋_GB2312"/>
          <w:color w:val="auto"/>
          <w:sz w:val="32"/>
          <w:szCs w:val="32"/>
          <w:highlight w:val="none"/>
          <w:lang w:val="en-US" w:eastAsia="zh-CN"/>
        </w:rPr>
        <w:t>4.99</w:t>
      </w:r>
      <w:r>
        <w:rPr>
          <w:rFonts w:eastAsia="仿宋_GB2312"/>
          <w:color w:val="auto"/>
          <w:sz w:val="32"/>
          <w:szCs w:val="32"/>
          <w:highlight w:val="none"/>
        </w:rPr>
        <w:t>分</w:t>
      </w:r>
      <w:r>
        <w:rPr>
          <w:rFonts w:hint="eastAsia" w:eastAsia="仿宋_GB2312"/>
          <w:color w:val="auto"/>
          <w:sz w:val="32"/>
          <w:szCs w:val="32"/>
          <w:highlight w:val="none"/>
          <w:lang w:eastAsia="zh-CN"/>
        </w:rPr>
        <w:t>，</w:t>
      </w:r>
      <w:r>
        <w:rPr>
          <w:rFonts w:eastAsia="仿宋_GB2312"/>
          <w:color w:val="auto"/>
          <w:sz w:val="32"/>
          <w:szCs w:val="32"/>
          <w:highlight w:val="none"/>
        </w:rPr>
        <w:t>此项</w:t>
      </w:r>
      <w:r>
        <w:rPr>
          <w:rFonts w:hint="eastAsia" w:eastAsia="仿宋_GB2312"/>
          <w:color w:val="auto"/>
          <w:sz w:val="32"/>
          <w:szCs w:val="32"/>
          <w:highlight w:val="none"/>
          <w:lang w:eastAsia="zh-CN"/>
        </w:rPr>
        <w:t>比</w:t>
      </w:r>
      <w:r>
        <w:rPr>
          <w:rFonts w:eastAsia="仿宋_GB2312"/>
          <w:color w:val="auto"/>
          <w:sz w:val="32"/>
          <w:szCs w:val="32"/>
          <w:highlight w:val="none"/>
        </w:rPr>
        <w:t>自治区义务教育均衡发展验收</w:t>
      </w:r>
      <w:r>
        <w:rPr>
          <w:rFonts w:hint="eastAsia" w:eastAsia="仿宋_GB2312"/>
          <w:color w:val="auto"/>
          <w:sz w:val="32"/>
          <w:szCs w:val="32"/>
          <w:highlight w:val="none"/>
          <w:lang w:eastAsia="zh-CN"/>
        </w:rPr>
        <w:t>时下降</w:t>
      </w:r>
      <w:r>
        <w:rPr>
          <w:rFonts w:hint="eastAsia" w:eastAsia="仿宋_GB2312"/>
          <w:color w:val="auto"/>
          <w:sz w:val="32"/>
          <w:szCs w:val="32"/>
          <w:highlight w:val="none"/>
          <w:lang w:val="en-US" w:eastAsia="zh-CN"/>
        </w:rPr>
        <w:t>1.67</w:t>
      </w:r>
      <w:r>
        <w:rPr>
          <w:rFonts w:eastAsia="仿宋_GB2312"/>
          <w:color w:val="auto"/>
          <w:sz w:val="32"/>
          <w:szCs w:val="32"/>
          <w:highlight w:val="none"/>
        </w:rPr>
        <w:t>分。</w:t>
      </w:r>
    </w:p>
    <w:p>
      <w:pPr>
        <w:spacing w:line="560" w:lineRule="exact"/>
        <w:ind w:firstLine="643" w:firstLineChars="200"/>
        <w:rPr>
          <w:rFonts w:eastAsia="仿宋_GB2312"/>
          <w:b/>
          <w:color w:val="auto"/>
          <w:sz w:val="32"/>
          <w:szCs w:val="32"/>
          <w:highlight w:val="none"/>
        </w:rPr>
      </w:pPr>
      <w:r>
        <w:rPr>
          <w:rFonts w:eastAsia="仿宋_GB2312"/>
          <w:b/>
          <w:color w:val="auto"/>
          <w:sz w:val="32"/>
          <w:szCs w:val="32"/>
          <w:highlight w:val="none"/>
        </w:rPr>
        <w:t>（2）A1-B3-*C7转移支付（10分）</w:t>
      </w:r>
    </w:p>
    <w:p>
      <w:pPr>
        <w:spacing w:line="560" w:lineRule="exact"/>
        <w:ind w:firstLine="643" w:firstLineChars="200"/>
        <w:rPr>
          <w:rFonts w:eastAsia="仿宋_GB2312"/>
          <w:color w:val="auto"/>
          <w:sz w:val="32"/>
          <w:szCs w:val="32"/>
          <w:highlight w:val="none"/>
        </w:rPr>
      </w:pPr>
      <w:r>
        <w:rPr>
          <w:rFonts w:eastAsia="仿宋_GB2312"/>
          <w:b/>
          <w:color w:val="auto"/>
          <w:sz w:val="32"/>
          <w:szCs w:val="32"/>
          <w:highlight w:val="none"/>
        </w:rPr>
        <w:t>经自查：</w:t>
      </w:r>
      <w:r>
        <w:rPr>
          <w:rFonts w:eastAsia="仿宋_GB2312"/>
          <w:color w:val="auto"/>
          <w:sz w:val="32"/>
          <w:szCs w:val="32"/>
          <w:highlight w:val="none"/>
        </w:rPr>
        <w:t>特克斯县农村税费改革转移支付每年按比例全部用于教育。</w:t>
      </w:r>
    </w:p>
    <w:tbl>
      <w:tblPr>
        <w:tblStyle w:val="12"/>
        <w:tblW w:w="8416" w:type="dxa"/>
        <w:jc w:val="center"/>
        <w:tblInd w:w="0" w:type="dxa"/>
        <w:tblLayout w:type="fixed"/>
        <w:tblCellMar>
          <w:top w:w="0" w:type="dxa"/>
          <w:left w:w="108" w:type="dxa"/>
          <w:bottom w:w="0" w:type="dxa"/>
          <w:right w:w="108" w:type="dxa"/>
        </w:tblCellMar>
      </w:tblPr>
      <w:tblGrid>
        <w:gridCol w:w="1608"/>
        <w:gridCol w:w="2126"/>
        <w:gridCol w:w="2556"/>
        <w:gridCol w:w="2126"/>
      </w:tblGrid>
      <w:tr>
        <w:tblPrEx>
          <w:tblLayout w:type="fixed"/>
          <w:tblCellMar>
            <w:top w:w="0" w:type="dxa"/>
            <w:left w:w="108" w:type="dxa"/>
            <w:bottom w:w="0" w:type="dxa"/>
            <w:right w:w="108" w:type="dxa"/>
          </w:tblCellMar>
        </w:tblPrEx>
        <w:trPr>
          <w:trHeight w:val="655" w:hRule="atLeast"/>
          <w:jc w:val="center"/>
        </w:trPr>
        <w:tc>
          <w:tcPr>
            <w:tcW w:w="1608"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600" w:firstLineChars="200"/>
              <w:jc w:val="center"/>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2126"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总额（万元）</w:t>
            </w:r>
          </w:p>
        </w:tc>
        <w:tc>
          <w:tcPr>
            <w:tcW w:w="2556"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对教育的投入（万元）</w:t>
            </w:r>
          </w:p>
        </w:tc>
        <w:tc>
          <w:tcPr>
            <w:tcW w:w="2126"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占总额比例%</w:t>
            </w:r>
          </w:p>
        </w:tc>
      </w:tr>
      <w:tr>
        <w:tblPrEx>
          <w:tblLayout w:type="fixed"/>
          <w:tblCellMar>
            <w:top w:w="0" w:type="dxa"/>
            <w:left w:w="108" w:type="dxa"/>
            <w:bottom w:w="0" w:type="dxa"/>
            <w:right w:w="108" w:type="dxa"/>
          </w:tblCellMar>
        </w:tblPrEx>
        <w:trPr>
          <w:trHeight w:val="400" w:hRule="atLeast"/>
          <w:jc w:val="center"/>
        </w:trPr>
        <w:tc>
          <w:tcPr>
            <w:tcW w:w="160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2126"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2556"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2126"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r>
      <w:tr>
        <w:tblPrEx>
          <w:tblLayout w:type="fixed"/>
          <w:tblCellMar>
            <w:top w:w="0" w:type="dxa"/>
            <w:left w:w="108" w:type="dxa"/>
            <w:bottom w:w="0" w:type="dxa"/>
            <w:right w:w="108" w:type="dxa"/>
          </w:tblCellMar>
        </w:tblPrEx>
        <w:trPr>
          <w:trHeight w:val="454" w:hRule="atLeast"/>
          <w:jc w:val="center"/>
        </w:trPr>
        <w:tc>
          <w:tcPr>
            <w:tcW w:w="16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2126"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517</w:t>
            </w:r>
          </w:p>
        </w:tc>
        <w:tc>
          <w:tcPr>
            <w:tcW w:w="2556"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130.00</w:t>
            </w:r>
          </w:p>
        </w:tc>
        <w:tc>
          <w:tcPr>
            <w:tcW w:w="2126"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8"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212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517</w:t>
            </w:r>
          </w:p>
        </w:tc>
        <w:tc>
          <w:tcPr>
            <w:tcW w:w="255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130.00</w:t>
            </w:r>
          </w:p>
        </w:tc>
        <w:tc>
          <w:tcPr>
            <w:tcW w:w="212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8"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212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517</w:t>
            </w:r>
          </w:p>
        </w:tc>
        <w:tc>
          <w:tcPr>
            <w:tcW w:w="255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130.00</w:t>
            </w:r>
          </w:p>
        </w:tc>
        <w:tc>
          <w:tcPr>
            <w:tcW w:w="212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8"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212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517</w:t>
            </w:r>
          </w:p>
        </w:tc>
        <w:tc>
          <w:tcPr>
            <w:tcW w:w="255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130.00</w:t>
            </w:r>
          </w:p>
        </w:tc>
        <w:tc>
          <w:tcPr>
            <w:tcW w:w="2126"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25.15</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自查自评得10分</w:t>
      </w:r>
      <w:r>
        <w:rPr>
          <w:rFonts w:hint="eastAsia" w:eastAsia="仿宋_GB2312"/>
          <w:color w:val="auto"/>
          <w:sz w:val="32"/>
          <w:szCs w:val="32"/>
          <w:highlight w:val="none"/>
          <w:lang w:eastAsia="zh-CN"/>
        </w:rPr>
        <w:t>，</w:t>
      </w:r>
      <w:r>
        <w:rPr>
          <w:rFonts w:eastAsia="仿宋_GB2312"/>
          <w:color w:val="auto"/>
          <w:sz w:val="32"/>
          <w:szCs w:val="32"/>
          <w:highlight w:val="none"/>
        </w:rPr>
        <w:t>此项与</w:t>
      </w:r>
      <w:r>
        <w:rPr>
          <w:rFonts w:hint="eastAsia" w:eastAsia="仿宋_GB2312"/>
          <w:color w:val="auto"/>
          <w:sz w:val="32"/>
          <w:szCs w:val="32"/>
          <w:highlight w:val="none"/>
          <w:lang w:eastAsia="zh-CN"/>
        </w:rPr>
        <w:t>自治区</w:t>
      </w:r>
      <w:r>
        <w:rPr>
          <w:rFonts w:eastAsia="仿宋_GB2312"/>
          <w:color w:val="auto"/>
          <w:sz w:val="32"/>
          <w:szCs w:val="32"/>
          <w:highlight w:val="none"/>
        </w:rPr>
        <w:t>义务教育均衡发展验收得分持平。</w:t>
      </w:r>
    </w:p>
    <w:p>
      <w:pPr>
        <w:spacing w:line="560" w:lineRule="exact"/>
        <w:ind w:firstLine="643" w:firstLineChars="200"/>
        <w:rPr>
          <w:rFonts w:eastAsia="仿宋_GB2312"/>
          <w:b/>
          <w:color w:val="auto"/>
          <w:sz w:val="32"/>
          <w:szCs w:val="32"/>
          <w:highlight w:val="none"/>
        </w:rPr>
      </w:pPr>
      <w:r>
        <w:rPr>
          <w:rFonts w:eastAsia="仿宋_GB2312"/>
          <w:b/>
          <w:color w:val="auto"/>
          <w:sz w:val="32"/>
          <w:szCs w:val="32"/>
          <w:highlight w:val="none"/>
        </w:rPr>
        <w:t>（3）A1-B3-*C8投入倾斜（10分）</w:t>
      </w:r>
    </w:p>
    <w:p>
      <w:pPr>
        <w:spacing w:line="560" w:lineRule="exact"/>
        <w:ind w:firstLine="643" w:firstLineChars="200"/>
        <w:rPr>
          <w:rFonts w:eastAsia="仿宋_GB2312"/>
          <w:color w:val="auto"/>
          <w:sz w:val="32"/>
          <w:szCs w:val="32"/>
          <w:highlight w:val="none"/>
        </w:rPr>
      </w:pPr>
      <w:r>
        <w:rPr>
          <w:rFonts w:eastAsia="仿宋_GB2312"/>
          <w:b/>
          <w:color w:val="auto"/>
          <w:sz w:val="32"/>
          <w:szCs w:val="32"/>
          <w:highlight w:val="none"/>
        </w:rPr>
        <w:t>经自查：</w:t>
      </w:r>
      <w:r>
        <w:rPr>
          <w:rFonts w:eastAsia="仿宋_GB2312"/>
          <w:bCs/>
          <w:color w:val="auto"/>
          <w:sz w:val="32"/>
          <w:szCs w:val="32"/>
          <w:highlight w:val="none"/>
        </w:rPr>
        <w:t>我</w:t>
      </w:r>
      <w:r>
        <w:rPr>
          <w:rFonts w:eastAsia="仿宋_GB2312"/>
          <w:color w:val="auto"/>
          <w:sz w:val="32"/>
          <w:szCs w:val="32"/>
          <w:highlight w:val="none"/>
        </w:rPr>
        <w:t>县制定《全面改善贫困地区义务教育薄弱学校基本办学条件规划（2014-2018年）》，并全面有效的实施自治区“全面改薄”计划，“全面改薄”规划总投资30423万元，建设校舍总面积91438平方米，已经批复下达资金31629万元，目前校舍建设已全部竣工，总竣工率100%。</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除全面改薄项目实施之外，我县以“十四五”规划为契机，利用中央及地方资金，优化学校整体布局，全面改善办学条件。2021年以来，争取项目资金1500万元，新建喀拉托海镇寄宿制中心小学教学楼2600平方米，阔克铁热克乡寄宿制中心小学教学楼1800平方米；投入112万元，为10所义务教育学校进行校舍维修；自筹资金为19所学校进行电采暖改造，实现清洁方式取暖。</w:t>
      </w:r>
    </w:p>
    <w:p>
      <w:pPr>
        <w:spacing w:line="560" w:lineRule="exact"/>
        <w:ind w:firstLine="640" w:firstLineChars="200"/>
        <w:rPr>
          <w:rFonts w:eastAsia="仿宋_GB2312"/>
          <w:color w:val="auto"/>
          <w:sz w:val="32"/>
          <w:szCs w:val="32"/>
        </w:rPr>
      </w:pPr>
      <w:r>
        <w:rPr>
          <w:rFonts w:eastAsia="仿宋_GB2312"/>
          <w:color w:val="auto"/>
          <w:sz w:val="32"/>
          <w:szCs w:val="32"/>
          <w:highlight w:val="none"/>
        </w:rPr>
        <w:t>自查自评得10分，此项与自治区义务教育均衡发展验收得</w:t>
      </w:r>
      <w:r>
        <w:rPr>
          <w:rFonts w:eastAsia="仿宋_GB2312"/>
          <w:color w:val="auto"/>
          <w:sz w:val="32"/>
          <w:szCs w:val="32"/>
        </w:rPr>
        <w:t>分持平。</w:t>
      </w:r>
    </w:p>
    <w:p>
      <w:pPr>
        <w:spacing w:line="560" w:lineRule="exact"/>
        <w:ind w:firstLine="643" w:firstLineChars="200"/>
        <w:rPr>
          <w:rFonts w:eastAsia="仿宋_GB2312"/>
          <w:b/>
          <w:color w:val="auto"/>
          <w:sz w:val="32"/>
          <w:szCs w:val="32"/>
        </w:rPr>
      </w:pPr>
      <w:r>
        <w:rPr>
          <w:rFonts w:eastAsia="仿宋_GB2312"/>
          <w:b/>
          <w:color w:val="auto"/>
          <w:sz w:val="32"/>
          <w:szCs w:val="32"/>
        </w:rPr>
        <w:t>（4）A1-B3-C9其他经费（15分）</w:t>
      </w:r>
    </w:p>
    <w:p>
      <w:pPr>
        <w:spacing w:line="560" w:lineRule="exact"/>
        <w:ind w:firstLine="643" w:firstLineChars="200"/>
        <w:rPr>
          <w:rFonts w:eastAsia="仿宋_GB2312"/>
          <w:b/>
          <w:color w:val="auto"/>
          <w:sz w:val="32"/>
          <w:szCs w:val="32"/>
        </w:rPr>
      </w:pPr>
      <w:r>
        <w:rPr>
          <w:rFonts w:eastAsia="仿宋_GB2312"/>
          <w:b/>
          <w:color w:val="auto"/>
          <w:sz w:val="32"/>
          <w:szCs w:val="32"/>
        </w:rPr>
        <w:t>经自查：</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1.教育费附加：</w:t>
      </w:r>
    </w:p>
    <w:tbl>
      <w:tblPr>
        <w:tblStyle w:val="12"/>
        <w:tblW w:w="8551" w:type="dxa"/>
        <w:jc w:val="center"/>
        <w:tblInd w:w="0" w:type="dxa"/>
        <w:tblLayout w:type="fixed"/>
        <w:tblCellMar>
          <w:top w:w="0" w:type="dxa"/>
          <w:left w:w="108" w:type="dxa"/>
          <w:bottom w:w="0" w:type="dxa"/>
          <w:right w:w="108" w:type="dxa"/>
        </w:tblCellMar>
      </w:tblPr>
      <w:tblGrid>
        <w:gridCol w:w="1412"/>
        <w:gridCol w:w="2005"/>
        <w:gridCol w:w="1559"/>
        <w:gridCol w:w="1590"/>
        <w:gridCol w:w="1985"/>
      </w:tblGrid>
      <w:tr>
        <w:tblPrEx>
          <w:tblLayout w:type="fixed"/>
          <w:tblCellMar>
            <w:top w:w="0" w:type="dxa"/>
            <w:left w:w="108" w:type="dxa"/>
            <w:bottom w:w="0" w:type="dxa"/>
            <w:right w:w="108" w:type="dxa"/>
          </w:tblCellMar>
        </w:tblPrEx>
        <w:trPr>
          <w:trHeight w:val="729" w:hRule="atLeast"/>
          <w:jc w:val="center"/>
        </w:trPr>
        <w:tc>
          <w:tcPr>
            <w:tcW w:w="1412"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450" w:firstLineChars="150"/>
              <w:jc w:val="center"/>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2005"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教育费附加应征（万元）</w:t>
            </w:r>
          </w:p>
        </w:tc>
        <w:tc>
          <w:tcPr>
            <w:tcW w:w="1559"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实征数</w:t>
            </w:r>
          </w:p>
          <w:p>
            <w:pPr>
              <w:spacing w:line="400" w:lineRule="exact"/>
              <w:jc w:val="center"/>
              <w:rPr>
                <w:rFonts w:eastAsia="仿宋_GB2312"/>
                <w:color w:val="auto"/>
                <w:sz w:val="30"/>
                <w:szCs w:val="30"/>
                <w:highlight w:val="none"/>
              </w:rPr>
            </w:pPr>
            <w:r>
              <w:rPr>
                <w:rFonts w:eastAsia="仿宋_GB2312"/>
                <w:color w:val="auto"/>
                <w:sz w:val="30"/>
                <w:szCs w:val="30"/>
                <w:highlight w:val="none"/>
              </w:rPr>
              <w:t>（万元）</w:t>
            </w:r>
          </w:p>
        </w:tc>
        <w:tc>
          <w:tcPr>
            <w:tcW w:w="1590"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用于教育</w:t>
            </w:r>
          </w:p>
          <w:p>
            <w:pPr>
              <w:spacing w:line="400" w:lineRule="exact"/>
              <w:jc w:val="center"/>
              <w:rPr>
                <w:rFonts w:eastAsia="仿宋_GB2312"/>
                <w:color w:val="auto"/>
                <w:sz w:val="30"/>
                <w:szCs w:val="30"/>
                <w:highlight w:val="none"/>
              </w:rPr>
            </w:pPr>
            <w:r>
              <w:rPr>
                <w:rFonts w:eastAsia="仿宋_GB2312"/>
                <w:color w:val="auto"/>
                <w:sz w:val="30"/>
                <w:szCs w:val="30"/>
                <w:highlight w:val="none"/>
              </w:rPr>
              <w:t>（万元）</w:t>
            </w:r>
          </w:p>
        </w:tc>
        <w:tc>
          <w:tcPr>
            <w:tcW w:w="1985" w:type="dxa"/>
            <w:vMerge w:val="restart"/>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用于教育所占比例%</w:t>
            </w:r>
          </w:p>
        </w:tc>
      </w:tr>
      <w:tr>
        <w:tblPrEx>
          <w:tblLayout w:type="fixed"/>
          <w:tblCellMar>
            <w:top w:w="0" w:type="dxa"/>
            <w:left w:w="108" w:type="dxa"/>
            <w:bottom w:w="0" w:type="dxa"/>
            <w:right w:w="108" w:type="dxa"/>
          </w:tblCellMar>
        </w:tblPrEx>
        <w:trPr>
          <w:trHeight w:val="400"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2005"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1559"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1590"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c>
          <w:tcPr>
            <w:tcW w:w="1985" w:type="dxa"/>
            <w:vMerge w:val="continue"/>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p>
        </w:tc>
      </w:tr>
      <w:tr>
        <w:tblPrEx>
          <w:tblLayout w:type="fixed"/>
          <w:tblCellMar>
            <w:top w:w="0" w:type="dxa"/>
            <w:left w:w="108" w:type="dxa"/>
            <w:bottom w:w="0" w:type="dxa"/>
            <w:right w:w="108" w:type="dxa"/>
          </w:tblCellMar>
        </w:tblPrEx>
        <w:trPr>
          <w:trHeight w:val="454" w:hRule="atLeast"/>
          <w:jc w:val="center"/>
        </w:trPr>
        <w:tc>
          <w:tcPr>
            <w:tcW w:w="141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2005"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317</w:t>
            </w:r>
          </w:p>
        </w:tc>
        <w:tc>
          <w:tcPr>
            <w:tcW w:w="1559"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317</w:t>
            </w:r>
          </w:p>
        </w:tc>
        <w:tc>
          <w:tcPr>
            <w:tcW w:w="1590"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317</w:t>
            </w:r>
          </w:p>
        </w:tc>
        <w:tc>
          <w:tcPr>
            <w:tcW w:w="1985"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2"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2005"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3</w:t>
            </w:r>
            <w:r>
              <w:rPr>
                <w:rFonts w:hint="eastAsia" w:eastAsia="仿宋_GB2312"/>
                <w:color w:val="auto"/>
                <w:sz w:val="32"/>
                <w:szCs w:val="32"/>
                <w:highlight w:val="none"/>
                <w:lang w:val="en-US" w:eastAsia="zh-CN"/>
              </w:rPr>
              <w:t>16</w:t>
            </w:r>
          </w:p>
        </w:tc>
        <w:tc>
          <w:tcPr>
            <w:tcW w:w="1559"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3</w:t>
            </w:r>
            <w:r>
              <w:rPr>
                <w:rFonts w:hint="eastAsia" w:eastAsia="仿宋_GB2312"/>
                <w:color w:val="auto"/>
                <w:sz w:val="32"/>
                <w:szCs w:val="32"/>
                <w:highlight w:val="none"/>
                <w:lang w:val="en-US" w:eastAsia="zh-CN"/>
              </w:rPr>
              <w:t>16</w:t>
            </w:r>
          </w:p>
        </w:tc>
        <w:tc>
          <w:tcPr>
            <w:tcW w:w="1590"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3</w:t>
            </w:r>
            <w:r>
              <w:rPr>
                <w:rFonts w:hint="eastAsia" w:eastAsia="仿宋_GB2312"/>
                <w:color w:val="auto"/>
                <w:sz w:val="32"/>
                <w:szCs w:val="32"/>
                <w:highlight w:val="none"/>
                <w:lang w:val="en-US" w:eastAsia="zh-CN"/>
              </w:rPr>
              <w:t>16</w:t>
            </w:r>
          </w:p>
        </w:tc>
        <w:tc>
          <w:tcPr>
            <w:tcW w:w="1985"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2"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2005"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455</w:t>
            </w:r>
          </w:p>
        </w:tc>
        <w:tc>
          <w:tcPr>
            <w:tcW w:w="1559" w:type="dxa"/>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455</w:t>
            </w:r>
          </w:p>
        </w:tc>
        <w:tc>
          <w:tcPr>
            <w:tcW w:w="1590" w:type="dxa"/>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455</w:t>
            </w:r>
          </w:p>
        </w:tc>
        <w:tc>
          <w:tcPr>
            <w:tcW w:w="1985"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2"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2005"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416</w:t>
            </w:r>
          </w:p>
        </w:tc>
        <w:tc>
          <w:tcPr>
            <w:tcW w:w="1559" w:type="dxa"/>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416</w:t>
            </w:r>
          </w:p>
        </w:tc>
        <w:tc>
          <w:tcPr>
            <w:tcW w:w="1590" w:type="dxa"/>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416</w:t>
            </w:r>
          </w:p>
        </w:tc>
        <w:tc>
          <w:tcPr>
            <w:tcW w:w="1985"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100</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2.地方教育附加：</w:t>
      </w:r>
    </w:p>
    <w:tbl>
      <w:tblPr>
        <w:tblStyle w:val="12"/>
        <w:tblW w:w="8530" w:type="dxa"/>
        <w:jc w:val="center"/>
        <w:tblInd w:w="0" w:type="dxa"/>
        <w:tblLayout w:type="fixed"/>
        <w:tblCellMar>
          <w:top w:w="0" w:type="dxa"/>
          <w:left w:w="108" w:type="dxa"/>
          <w:bottom w:w="0" w:type="dxa"/>
          <w:right w:w="108" w:type="dxa"/>
        </w:tblCellMar>
      </w:tblPr>
      <w:tblGrid>
        <w:gridCol w:w="1486"/>
        <w:gridCol w:w="2028"/>
        <w:gridCol w:w="1560"/>
        <w:gridCol w:w="1769"/>
        <w:gridCol w:w="1687"/>
      </w:tblGrid>
      <w:tr>
        <w:tblPrEx>
          <w:tblLayout w:type="fixed"/>
          <w:tblCellMar>
            <w:top w:w="0" w:type="dxa"/>
            <w:left w:w="108" w:type="dxa"/>
            <w:bottom w:w="0" w:type="dxa"/>
            <w:right w:w="108" w:type="dxa"/>
          </w:tblCellMar>
        </w:tblPrEx>
        <w:trPr>
          <w:trHeight w:val="1019" w:hRule="atLeast"/>
          <w:jc w:val="center"/>
        </w:trPr>
        <w:tc>
          <w:tcPr>
            <w:tcW w:w="1486"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450" w:firstLineChars="150"/>
              <w:jc w:val="center"/>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2028"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地方教育附加应征数（万元）</w:t>
            </w:r>
          </w:p>
        </w:tc>
        <w:tc>
          <w:tcPr>
            <w:tcW w:w="1560"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实征数</w:t>
            </w:r>
          </w:p>
          <w:p>
            <w:pPr>
              <w:spacing w:line="400" w:lineRule="exact"/>
              <w:jc w:val="center"/>
              <w:rPr>
                <w:rFonts w:eastAsia="仿宋_GB2312"/>
                <w:color w:val="auto"/>
                <w:sz w:val="30"/>
                <w:szCs w:val="30"/>
                <w:highlight w:val="none"/>
              </w:rPr>
            </w:pPr>
            <w:r>
              <w:rPr>
                <w:rFonts w:eastAsia="仿宋_GB2312"/>
                <w:color w:val="auto"/>
                <w:sz w:val="30"/>
                <w:szCs w:val="30"/>
                <w:highlight w:val="none"/>
              </w:rPr>
              <w:t>（万元）</w:t>
            </w:r>
          </w:p>
        </w:tc>
        <w:tc>
          <w:tcPr>
            <w:tcW w:w="1769"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用于教育（万元）</w:t>
            </w: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用于教育所占比例%</w:t>
            </w:r>
          </w:p>
        </w:tc>
      </w:tr>
      <w:tr>
        <w:tblPrEx>
          <w:tblLayout w:type="fixed"/>
          <w:tblCellMar>
            <w:top w:w="0" w:type="dxa"/>
            <w:left w:w="108" w:type="dxa"/>
            <w:bottom w:w="0" w:type="dxa"/>
            <w:right w:w="108" w:type="dxa"/>
          </w:tblCellMar>
        </w:tblPrEx>
        <w:trPr>
          <w:trHeight w:val="454" w:hRule="atLeast"/>
          <w:jc w:val="center"/>
        </w:trPr>
        <w:tc>
          <w:tcPr>
            <w:tcW w:w="1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2028"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208</w:t>
            </w:r>
          </w:p>
        </w:tc>
        <w:tc>
          <w:tcPr>
            <w:tcW w:w="1560"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208</w:t>
            </w:r>
          </w:p>
        </w:tc>
        <w:tc>
          <w:tcPr>
            <w:tcW w:w="1769"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208</w:t>
            </w: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2028" w:type="dxa"/>
            <w:vAlign w:val="center"/>
          </w:tcPr>
          <w:p>
            <w:pPr>
              <w:spacing w:line="400" w:lineRule="exact"/>
              <w:jc w:val="center"/>
              <w:rPr>
                <w:rFonts w:hint="default" w:eastAsia="仿宋_GB2312"/>
                <w:color w:val="auto"/>
                <w:sz w:val="32"/>
                <w:szCs w:val="32"/>
                <w:highlight w:val="none"/>
                <w:lang w:val="en-US"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10</w:t>
            </w:r>
          </w:p>
        </w:tc>
        <w:tc>
          <w:tcPr>
            <w:tcW w:w="1560" w:type="dxa"/>
            <w:tcBorders>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lang w:val="en-US" w:eastAsia="zh-CN"/>
              </w:rPr>
              <w:t>10</w:t>
            </w:r>
          </w:p>
        </w:tc>
        <w:tc>
          <w:tcPr>
            <w:tcW w:w="17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lang w:val="en-US" w:eastAsia="zh-CN"/>
              </w:rPr>
              <w:t>10</w:t>
            </w: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2028" w:type="dxa"/>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303</w:t>
            </w:r>
          </w:p>
        </w:tc>
        <w:tc>
          <w:tcPr>
            <w:tcW w:w="1560" w:type="dxa"/>
            <w:tcBorders>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303</w:t>
            </w:r>
          </w:p>
        </w:tc>
        <w:tc>
          <w:tcPr>
            <w:tcW w:w="17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hint="eastAsia" w:eastAsia="仿宋_GB2312"/>
                <w:color w:val="auto"/>
                <w:sz w:val="32"/>
                <w:szCs w:val="32"/>
                <w:highlight w:val="none"/>
                <w:lang w:val="en-US" w:eastAsia="zh-CN"/>
              </w:rPr>
              <w:t>303</w:t>
            </w: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2028" w:type="dxa"/>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lang w:val="en-US" w:eastAsia="zh-CN"/>
              </w:rPr>
              <w:t>7</w:t>
            </w:r>
            <w:r>
              <w:rPr>
                <w:rFonts w:hint="eastAsia" w:eastAsia="仿宋_GB2312"/>
                <w:color w:val="auto"/>
                <w:sz w:val="32"/>
                <w:szCs w:val="32"/>
                <w:highlight w:val="none"/>
              </w:rPr>
              <w:t>8</w:t>
            </w:r>
          </w:p>
        </w:tc>
        <w:tc>
          <w:tcPr>
            <w:tcW w:w="1560" w:type="dxa"/>
            <w:tcBorders>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lang w:val="en-US" w:eastAsia="zh-CN"/>
              </w:rPr>
              <w:t>7</w:t>
            </w:r>
            <w:r>
              <w:rPr>
                <w:rFonts w:hint="eastAsia" w:eastAsia="仿宋_GB2312"/>
                <w:color w:val="auto"/>
                <w:sz w:val="32"/>
                <w:szCs w:val="32"/>
                <w:highlight w:val="none"/>
              </w:rPr>
              <w:t>8</w:t>
            </w:r>
          </w:p>
        </w:tc>
        <w:tc>
          <w:tcPr>
            <w:tcW w:w="17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lang w:val="en-US" w:eastAsia="zh-CN"/>
              </w:rPr>
              <w:t>7</w:t>
            </w:r>
            <w:r>
              <w:rPr>
                <w:rFonts w:hint="eastAsia" w:eastAsia="仿宋_GB2312"/>
                <w:color w:val="auto"/>
                <w:sz w:val="32"/>
                <w:szCs w:val="32"/>
                <w:highlight w:val="none"/>
              </w:rPr>
              <w:t>8</w:t>
            </w: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100</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3.土地出让金：</w:t>
      </w:r>
    </w:p>
    <w:tbl>
      <w:tblPr>
        <w:tblStyle w:val="12"/>
        <w:tblW w:w="8491" w:type="dxa"/>
        <w:jc w:val="center"/>
        <w:tblInd w:w="0" w:type="dxa"/>
        <w:tblLayout w:type="fixed"/>
        <w:tblCellMar>
          <w:top w:w="0" w:type="dxa"/>
          <w:left w:w="108" w:type="dxa"/>
          <w:bottom w:w="0" w:type="dxa"/>
          <w:right w:w="108" w:type="dxa"/>
        </w:tblCellMar>
      </w:tblPr>
      <w:tblGrid>
        <w:gridCol w:w="1995"/>
        <w:gridCol w:w="2016"/>
        <w:gridCol w:w="2460"/>
        <w:gridCol w:w="2020"/>
      </w:tblGrid>
      <w:tr>
        <w:tblPrEx>
          <w:tblLayout w:type="fixed"/>
          <w:tblCellMar>
            <w:top w:w="0" w:type="dxa"/>
            <w:left w:w="108" w:type="dxa"/>
            <w:bottom w:w="0" w:type="dxa"/>
            <w:right w:w="108" w:type="dxa"/>
          </w:tblCellMar>
        </w:tblPrEx>
        <w:trPr>
          <w:trHeight w:val="840" w:hRule="atLeast"/>
          <w:jc w:val="center"/>
        </w:trPr>
        <w:tc>
          <w:tcPr>
            <w:tcW w:w="1995"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00" w:lineRule="exact"/>
              <w:ind w:firstLine="750" w:firstLineChars="250"/>
              <w:jc w:val="center"/>
              <w:rPr>
                <w:rFonts w:eastAsia="仿宋_GB2312"/>
                <w:color w:val="auto"/>
                <w:sz w:val="30"/>
                <w:szCs w:val="30"/>
                <w:highlight w:val="none"/>
              </w:rPr>
            </w:pPr>
            <w:r>
              <w:rPr>
                <w:rFonts w:eastAsia="仿宋_GB2312"/>
                <w:color w:val="auto"/>
                <w:sz w:val="30"/>
                <w:szCs w:val="30"/>
                <w:highlight w:val="none"/>
              </w:rPr>
              <w:t>项目</w:t>
            </w:r>
          </w:p>
          <w:p>
            <w:pPr>
              <w:spacing w:line="400" w:lineRule="exact"/>
              <w:rPr>
                <w:rFonts w:eastAsia="仿宋_GB2312"/>
                <w:color w:val="auto"/>
                <w:sz w:val="30"/>
                <w:szCs w:val="30"/>
                <w:highlight w:val="none"/>
              </w:rPr>
            </w:pPr>
            <w:r>
              <w:rPr>
                <w:rFonts w:eastAsia="仿宋_GB2312"/>
                <w:color w:val="auto"/>
                <w:sz w:val="30"/>
                <w:szCs w:val="30"/>
                <w:highlight w:val="none"/>
              </w:rPr>
              <w:t>年度</w:t>
            </w:r>
          </w:p>
        </w:tc>
        <w:tc>
          <w:tcPr>
            <w:tcW w:w="2016" w:type="dxa"/>
            <w:tcBorders>
              <w:top w:val="single" w:color="000000" w:sz="4" w:space="0"/>
              <w:left w:val="nil"/>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总额</w:t>
            </w:r>
          </w:p>
          <w:p>
            <w:pPr>
              <w:spacing w:line="400" w:lineRule="exact"/>
              <w:jc w:val="center"/>
              <w:rPr>
                <w:rFonts w:eastAsia="仿宋_GB2312"/>
                <w:color w:val="auto"/>
                <w:sz w:val="30"/>
                <w:szCs w:val="30"/>
                <w:highlight w:val="none"/>
              </w:rPr>
            </w:pPr>
            <w:r>
              <w:rPr>
                <w:rFonts w:eastAsia="仿宋_GB2312"/>
                <w:color w:val="auto"/>
                <w:sz w:val="30"/>
                <w:szCs w:val="30"/>
                <w:highlight w:val="none"/>
              </w:rPr>
              <w:t>（万元）</w:t>
            </w:r>
          </w:p>
        </w:tc>
        <w:tc>
          <w:tcPr>
            <w:tcW w:w="24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用于教育</w:t>
            </w:r>
          </w:p>
          <w:p>
            <w:pPr>
              <w:spacing w:line="400" w:lineRule="exact"/>
              <w:jc w:val="center"/>
              <w:rPr>
                <w:rFonts w:eastAsia="仿宋_GB2312"/>
                <w:color w:val="auto"/>
                <w:sz w:val="30"/>
                <w:szCs w:val="30"/>
                <w:highlight w:val="none"/>
              </w:rPr>
            </w:pPr>
            <w:r>
              <w:rPr>
                <w:rFonts w:eastAsia="仿宋_GB2312"/>
                <w:color w:val="auto"/>
                <w:sz w:val="30"/>
                <w:szCs w:val="30"/>
                <w:highlight w:val="none"/>
              </w:rPr>
              <w:t>（万元）</w:t>
            </w:r>
          </w:p>
        </w:tc>
        <w:tc>
          <w:tcPr>
            <w:tcW w:w="20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0"/>
                <w:szCs w:val="30"/>
                <w:highlight w:val="none"/>
              </w:rPr>
            </w:pPr>
            <w:r>
              <w:rPr>
                <w:rFonts w:eastAsia="仿宋_GB2312"/>
                <w:color w:val="auto"/>
                <w:sz w:val="30"/>
                <w:szCs w:val="30"/>
                <w:highlight w:val="none"/>
              </w:rPr>
              <w:t>用于教育所占比例%</w:t>
            </w:r>
          </w:p>
        </w:tc>
      </w:tr>
      <w:tr>
        <w:tblPrEx>
          <w:tblLayout w:type="fixed"/>
          <w:tblCellMar>
            <w:top w:w="0" w:type="dxa"/>
            <w:left w:w="108" w:type="dxa"/>
            <w:bottom w:w="0" w:type="dxa"/>
            <w:right w:w="108" w:type="dxa"/>
          </w:tblCellMar>
        </w:tblPrEx>
        <w:trPr>
          <w:trHeight w:val="325"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19</w:t>
            </w:r>
            <w:r>
              <w:rPr>
                <w:rFonts w:eastAsia="仿宋_GB2312"/>
                <w:color w:val="auto"/>
                <w:sz w:val="30"/>
                <w:szCs w:val="30"/>
                <w:highlight w:val="none"/>
              </w:rPr>
              <w:t>年</w:t>
            </w:r>
          </w:p>
        </w:tc>
        <w:tc>
          <w:tcPr>
            <w:tcW w:w="2016"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3500</w:t>
            </w:r>
          </w:p>
        </w:tc>
        <w:tc>
          <w:tcPr>
            <w:tcW w:w="24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350</w:t>
            </w:r>
          </w:p>
        </w:tc>
        <w:tc>
          <w:tcPr>
            <w:tcW w:w="20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95" w:type="dxa"/>
            <w:tcBorders>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20</w:t>
            </w:r>
            <w:r>
              <w:rPr>
                <w:rFonts w:eastAsia="仿宋_GB2312"/>
                <w:color w:val="auto"/>
                <w:sz w:val="30"/>
                <w:szCs w:val="30"/>
                <w:highlight w:val="none"/>
              </w:rPr>
              <w:t>年</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2810</w:t>
            </w:r>
          </w:p>
        </w:tc>
        <w:tc>
          <w:tcPr>
            <w:tcW w:w="24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281</w:t>
            </w:r>
          </w:p>
        </w:tc>
        <w:tc>
          <w:tcPr>
            <w:tcW w:w="20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995" w:type="dxa"/>
            <w:tcBorders>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21</w:t>
            </w:r>
            <w:r>
              <w:rPr>
                <w:rFonts w:eastAsia="仿宋_GB2312"/>
                <w:color w:val="auto"/>
                <w:sz w:val="30"/>
                <w:szCs w:val="30"/>
                <w:highlight w:val="none"/>
              </w:rPr>
              <w:t>年</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0</w:t>
            </w:r>
          </w:p>
        </w:tc>
        <w:tc>
          <w:tcPr>
            <w:tcW w:w="24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0</w:t>
            </w:r>
          </w:p>
        </w:tc>
        <w:tc>
          <w:tcPr>
            <w:tcW w:w="20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995" w:type="dxa"/>
            <w:tcBorders>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0"/>
                <w:szCs w:val="30"/>
                <w:highlight w:val="none"/>
              </w:rPr>
              <w:t>20</w:t>
            </w:r>
            <w:r>
              <w:rPr>
                <w:rFonts w:hint="eastAsia" w:eastAsia="仿宋_GB2312"/>
                <w:color w:val="auto"/>
                <w:sz w:val="30"/>
                <w:szCs w:val="30"/>
                <w:highlight w:val="none"/>
                <w:lang w:val="en-US" w:eastAsia="zh-CN"/>
              </w:rPr>
              <w:t>22</w:t>
            </w:r>
            <w:r>
              <w:rPr>
                <w:rFonts w:eastAsia="仿宋_GB2312"/>
                <w:color w:val="auto"/>
                <w:sz w:val="30"/>
                <w:szCs w:val="30"/>
                <w:highlight w:val="none"/>
              </w:rPr>
              <w:t>年</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6170</w:t>
            </w:r>
          </w:p>
        </w:tc>
        <w:tc>
          <w:tcPr>
            <w:tcW w:w="24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617</w:t>
            </w:r>
          </w:p>
        </w:tc>
        <w:tc>
          <w:tcPr>
            <w:tcW w:w="20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olor w:val="auto"/>
                <w:sz w:val="32"/>
                <w:szCs w:val="32"/>
                <w:highlight w:val="none"/>
              </w:rPr>
            </w:pPr>
            <w:r>
              <w:rPr>
                <w:rFonts w:eastAsia="仿宋_GB2312"/>
                <w:color w:val="auto"/>
                <w:sz w:val="32"/>
                <w:szCs w:val="32"/>
                <w:highlight w:val="none"/>
              </w:rPr>
              <w:t>10</w:t>
            </w:r>
          </w:p>
        </w:tc>
      </w:tr>
    </w:tbl>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自查自评得15分，此项与自治区义务教育均衡发展验收得分持平。</w:t>
      </w:r>
    </w:p>
    <w:p>
      <w:pPr>
        <w:spacing w:line="560" w:lineRule="exact"/>
        <w:ind w:firstLine="643" w:firstLineChars="200"/>
        <w:rPr>
          <w:rFonts w:eastAsia="仿宋_GB2312"/>
          <w:b/>
          <w:color w:val="auto"/>
          <w:sz w:val="32"/>
          <w:szCs w:val="32"/>
          <w:highlight w:val="none"/>
        </w:rPr>
      </w:pPr>
      <w:r>
        <w:rPr>
          <w:rFonts w:eastAsia="仿宋_GB2312"/>
          <w:b/>
          <w:color w:val="auto"/>
          <w:sz w:val="32"/>
          <w:szCs w:val="32"/>
          <w:highlight w:val="none"/>
        </w:rPr>
        <w:t>（5）A1-B3-C10项目建设（10分）</w:t>
      </w:r>
    </w:p>
    <w:p>
      <w:pPr>
        <w:spacing w:line="560" w:lineRule="exact"/>
        <w:ind w:firstLine="643" w:firstLineChars="200"/>
        <w:rPr>
          <w:rFonts w:eastAsia="仿宋_GB2312"/>
          <w:color w:val="auto"/>
          <w:sz w:val="32"/>
          <w:szCs w:val="32"/>
        </w:rPr>
      </w:pPr>
      <w:r>
        <w:rPr>
          <w:rFonts w:eastAsia="仿宋_GB2312"/>
          <w:b/>
          <w:color w:val="auto"/>
          <w:sz w:val="32"/>
          <w:szCs w:val="32"/>
          <w:highlight w:val="none"/>
        </w:rPr>
        <w:t>经自查：</w:t>
      </w:r>
      <w:r>
        <w:rPr>
          <w:rFonts w:eastAsia="仿宋_GB2312"/>
          <w:color w:val="auto"/>
          <w:sz w:val="32"/>
          <w:szCs w:val="32"/>
          <w:highlight w:val="none"/>
        </w:rPr>
        <w:t>我县教育项目建设工程严格按照国家和自治区建设</w:t>
      </w:r>
      <w:r>
        <w:rPr>
          <w:rFonts w:eastAsia="仿宋_GB2312"/>
          <w:color w:val="auto"/>
          <w:sz w:val="32"/>
          <w:szCs w:val="32"/>
        </w:rPr>
        <w:t>投资计划及中小学标准化建设的要求实施，坚持执行招标投标、质量监督验收责任追究等制度，加强项目合同管理及施工质量进度管理，搭建“绿色通道”、实行特事特办，严把工程质量、强化推进落实，对所有项目工程建设倒排工期、严督实导，确保项目有序推进、有效落实，所有建设项目档案资料齐全。从2014年至2018年，全面有效的实施自治区“全面改薄”计划，总投资30423万元，建设校舍总面积91438平方米，已经批复下达资金31629万元，目前校舍建设已全部竣工，总竣工率100%。</w:t>
      </w:r>
    </w:p>
    <w:p>
      <w:pPr>
        <w:spacing w:line="560" w:lineRule="exact"/>
        <w:ind w:firstLine="640" w:firstLineChars="200"/>
        <w:rPr>
          <w:rFonts w:eastAsia="仿宋_GB2312"/>
          <w:color w:val="auto"/>
          <w:sz w:val="32"/>
          <w:szCs w:val="32"/>
        </w:rPr>
      </w:pPr>
      <w:r>
        <w:rPr>
          <w:rFonts w:eastAsia="仿宋_GB2312"/>
          <w:color w:val="auto"/>
          <w:sz w:val="32"/>
          <w:szCs w:val="32"/>
        </w:rPr>
        <w:t>2021年以来，争取项目资金1500万元，新建喀拉托海镇寄宿制中心小学教学楼2600平方米，阔克铁热克乡寄宿制中心小学教学楼1800平方米；申请上级专项资金1200万元，新建特克斯县第一小学教学楼3400平方米；投入112万元，为10所义务教育学校进行校舍维修；投入1557.42万元，新建县第一中学学生宿舍楼5390平方米。</w:t>
      </w:r>
    </w:p>
    <w:p>
      <w:pPr>
        <w:spacing w:line="560" w:lineRule="exact"/>
        <w:ind w:firstLine="640" w:firstLineChars="200"/>
        <w:rPr>
          <w:rFonts w:eastAsia="仿宋_GB2312"/>
          <w:color w:val="auto"/>
          <w:sz w:val="32"/>
          <w:szCs w:val="32"/>
        </w:rPr>
      </w:pPr>
      <w:r>
        <w:rPr>
          <w:rFonts w:eastAsia="仿宋_GB2312"/>
          <w:color w:val="auto"/>
          <w:sz w:val="32"/>
          <w:szCs w:val="32"/>
        </w:rPr>
        <w:t>对口援疆资金按照比例用于教育项目建设，争取援疆资金1.35亿元，新建1所江宁实验小学和1所幼儿园，目前正在投入使用；利用“十四五”五年规划资金及援疆资金，计划在县域新城区新建一所容纳2000名初中生的第三中学，全面提升县直学校办学条件，将有效化解县城中小学“择校热”“大校额”“大班额”问题。</w:t>
      </w:r>
    </w:p>
    <w:p>
      <w:pPr>
        <w:spacing w:line="560" w:lineRule="exact"/>
        <w:ind w:firstLine="640" w:firstLineChars="200"/>
        <w:rPr>
          <w:rFonts w:eastAsia="仿宋_GB2312"/>
          <w:color w:val="auto"/>
          <w:sz w:val="32"/>
          <w:szCs w:val="32"/>
        </w:rPr>
      </w:pPr>
      <w:r>
        <w:rPr>
          <w:rFonts w:eastAsia="仿宋_GB2312"/>
          <w:color w:val="auto"/>
          <w:sz w:val="32"/>
          <w:szCs w:val="32"/>
        </w:rPr>
        <w:t>自查自评得10分，此项与自治区义务教育均衡发展验收得分持平。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A1组织领导（10项C级指标）赋分155分，自查自评得</w:t>
      </w:r>
      <w:r>
        <w:rPr>
          <w:rFonts w:hint="eastAsia" w:eastAsia="仿宋_GB2312"/>
          <w:b/>
          <w:color w:val="auto"/>
          <w:sz w:val="32"/>
          <w:szCs w:val="32"/>
        </w:rPr>
        <w:t>149.99</w:t>
      </w:r>
      <w:r>
        <w:rPr>
          <w:rFonts w:eastAsia="仿宋_GB2312"/>
          <w:b/>
          <w:color w:val="auto"/>
          <w:sz w:val="32"/>
          <w:szCs w:val="32"/>
        </w:rPr>
        <w:t>分。</w:t>
      </w:r>
    </w:p>
    <w:p>
      <w:pPr>
        <w:spacing w:line="560" w:lineRule="exact"/>
        <w:ind w:firstLine="640" w:firstLineChars="200"/>
        <w:rPr>
          <w:rFonts w:eastAsia="黑体"/>
          <w:color w:val="auto"/>
          <w:sz w:val="32"/>
          <w:szCs w:val="32"/>
        </w:rPr>
      </w:pPr>
      <w:r>
        <w:rPr>
          <w:rFonts w:eastAsia="黑体"/>
          <w:color w:val="auto"/>
          <w:sz w:val="32"/>
          <w:szCs w:val="32"/>
        </w:rPr>
        <w:t>二、A2发展水平（305分）</w:t>
      </w:r>
    </w:p>
    <w:p>
      <w:pPr>
        <w:spacing w:line="560" w:lineRule="exact"/>
        <w:ind w:firstLine="640" w:firstLineChars="200"/>
        <w:rPr>
          <w:rFonts w:eastAsia="楷体_GB2312"/>
          <w:color w:val="auto"/>
          <w:sz w:val="32"/>
          <w:szCs w:val="32"/>
        </w:rPr>
      </w:pPr>
      <w:r>
        <w:rPr>
          <w:rFonts w:eastAsia="楷体_GB2312"/>
          <w:color w:val="auto"/>
          <w:sz w:val="32"/>
          <w:szCs w:val="32"/>
        </w:rPr>
        <w:t>1.A2-B4经费管理（30分）</w:t>
      </w:r>
    </w:p>
    <w:p>
      <w:pPr>
        <w:spacing w:line="560" w:lineRule="exact"/>
        <w:ind w:firstLine="643" w:firstLineChars="200"/>
        <w:rPr>
          <w:rFonts w:eastAsia="仿宋_GB2312"/>
          <w:b/>
          <w:color w:val="auto"/>
          <w:sz w:val="32"/>
          <w:szCs w:val="32"/>
        </w:rPr>
      </w:pPr>
      <w:r>
        <w:rPr>
          <w:rFonts w:eastAsia="仿宋_GB2312"/>
          <w:b/>
          <w:color w:val="auto"/>
          <w:sz w:val="32"/>
          <w:szCs w:val="32"/>
        </w:rPr>
        <w:t>（1）A2-B4-C11保障机制（15分）</w:t>
      </w:r>
    </w:p>
    <w:p>
      <w:pPr>
        <w:spacing w:line="560" w:lineRule="exact"/>
        <w:ind w:firstLine="643" w:firstLineChars="200"/>
        <w:rPr>
          <w:rFonts w:eastAsia="仿宋_GB2312"/>
          <w:color w:val="auto"/>
          <w:sz w:val="32"/>
          <w:szCs w:val="32"/>
          <w:highlight w:val="none"/>
        </w:rPr>
      </w:pPr>
      <w:r>
        <w:rPr>
          <w:rFonts w:eastAsia="仿宋_GB2312"/>
          <w:b/>
          <w:color w:val="auto"/>
          <w:sz w:val="32"/>
          <w:szCs w:val="32"/>
        </w:rPr>
        <w:t>经自查：</w:t>
      </w:r>
      <w:r>
        <w:rPr>
          <w:rFonts w:eastAsia="仿宋_GB2312"/>
          <w:color w:val="auto"/>
          <w:sz w:val="32"/>
          <w:szCs w:val="32"/>
        </w:rPr>
        <w:t>特克斯县严格按照文件执行财务管理，教师工资足额按时发放、无克扣教师工资现象，及时拨付城市及农村义务教育经费保障机制资金，无挪用现象，落实义务教育经费保障机制，严格执行“两免一补”政策。</w:t>
      </w:r>
      <w:r>
        <w:rPr>
          <w:rFonts w:eastAsia="仿宋_GB2312"/>
          <w:color w:val="auto"/>
          <w:sz w:val="32"/>
          <w:szCs w:val="32"/>
          <w:highlight w:val="none"/>
        </w:rPr>
        <w:t>201</w:t>
      </w:r>
      <w:r>
        <w:rPr>
          <w:rFonts w:hint="eastAsia" w:eastAsia="仿宋_GB2312"/>
          <w:color w:val="auto"/>
          <w:sz w:val="32"/>
          <w:szCs w:val="32"/>
          <w:highlight w:val="none"/>
          <w:lang w:val="en-US" w:eastAsia="zh-CN"/>
        </w:rPr>
        <w:t>9</w:t>
      </w:r>
      <w:r>
        <w:rPr>
          <w:rFonts w:eastAsia="仿宋_GB2312"/>
          <w:color w:val="auto"/>
          <w:sz w:val="32"/>
          <w:szCs w:val="32"/>
          <w:highlight w:val="none"/>
        </w:rPr>
        <w:t>年</w:t>
      </w:r>
      <w:r>
        <w:rPr>
          <w:rFonts w:hint="eastAsia" w:eastAsia="仿宋_GB2312"/>
          <w:color w:val="auto"/>
          <w:sz w:val="32"/>
          <w:szCs w:val="32"/>
          <w:highlight w:val="none"/>
          <w:lang w:eastAsia="zh-CN"/>
        </w:rPr>
        <w:t>—</w:t>
      </w:r>
      <w:r>
        <w:rPr>
          <w:rFonts w:eastAsia="仿宋_GB2312"/>
          <w:color w:val="auto"/>
          <w:sz w:val="32"/>
          <w:szCs w:val="32"/>
          <w:highlight w:val="none"/>
        </w:rPr>
        <w:t>20</w:t>
      </w:r>
      <w:r>
        <w:rPr>
          <w:rFonts w:hint="eastAsia" w:eastAsia="仿宋_GB2312"/>
          <w:color w:val="auto"/>
          <w:sz w:val="32"/>
          <w:szCs w:val="32"/>
          <w:highlight w:val="none"/>
          <w:lang w:val="en-US" w:eastAsia="zh-CN"/>
        </w:rPr>
        <w:t>22</w:t>
      </w:r>
      <w:r>
        <w:rPr>
          <w:rFonts w:eastAsia="仿宋_GB2312"/>
          <w:color w:val="auto"/>
          <w:sz w:val="32"/>
          <w:szCs w:val="32"/>
          <w:highlight w:val="none"/>
        </w:rPr>
        <w:t>年，共拨付公用经费</w:t>
      </w:r>
      <w:r>
        <w:rPr>
          <w:rFonts w:hint="eastAsia" w:eastAsia="仿宋_GB2312"/>
          <w:color w:val="auto"/>
          <w:sz w:val="32"/>
          <w:szCs w:val="32"/>
          <w:highlight w:val="none"/>
          <w:lang w:val="en-US" w:eastAsia="zh-CN"/>
        </w:rPr>
        <w:t>9996.64</w:t>
      </w:r>
      <w:r>
        <w:rPr>
          <w:rFonts w:eastAsia="仿宋_GB2312"/>
          <w:color w:val="auto"/>
          <w:sz w:val="32"/>
          <w:szCs w:val="32"/>
          <w:highlight w:val="none"/>
        </w:rPr>
        <w:t>万元（含取暖费），其中县级配套资金</w:t>
      </w:r>
      <w:r>
        <w:rPr>
          <w:rFonts w:hint="eastAsia" w:eastAsia="仿宋_GB2312"/>
          <w:color w:val="auto"/>
          <w:sz w:val="32"/>
          <w:szCs w:val="32"/>
          <w:highlight w:val="none"/>
          <w:lang w:val="en-US" w:eastAsia="zh-CN"/>
        </w:rPr>
        <w:t>1402.39</w:t>
      </w:r>
      <w:r>
        <w:rPr>
          <w:rFonts w:eastAsia="仿宋_GB2312"/>
          <w:color w:val="auto"/>
          <w:sz w:val="32"/>
          <w:szCs w:val="32"/>
          <w:highlight w:val="none"/>
        </w:rPr>
        <w:t>万元；小学生均公用经费每生每年6</w:t>
      </w:r>
      <w:r>
        <w:rPr>
          <w:rFonts w:hint="eastAsia" w:eastAsia="仿宋_GB2312"/>
          <w:color w:val="auto"/>
          <w:sz w:val="32"/>
          <w:szCs w:val="32"/>
          <w:highlight w:val="none"/>
          <w:lang w:val="en-US" w:eastAsia="zh-CN"/>
        </w:rPr>
        <w:t>50</w:t>
      </w:r>
      <w:r>
        <w:rPr>
          <w:rFonts w:eastAsia="仿宋_GB2312"/>
          <w:color w:val="auto"/>
          <w:sz w:val="32"/>
          <w:szCs w:val="32"/>
          <w:highlight w:val="none"/>
        </w:rPr>
        <w:t>元，初中生均公用经费每生每年8</w:t>
      </w:r>
      <w:r>
        <w:rPr>
          <w:rFonts w:hint="eastAsia" w:eastAsia="仿宋_GB2312"/>
          <w:color w:val="auto"/>
          <w:sz w:val="32"/>
          <w:szCs w:val="32"/>
          <w:highlight w:val="none"/>
          <w:lang w:val="en-US" w:eastAsia="zh-CN"/>
        </w:rPr>
        <w:t>50</w:t>
      </w:r>
      <w:r>
        <w:rPr>
          <w:rFonts w:eastAsia="仿宋_GB2312"/>
          <w:color w:val="auto"/>
          <w:sz w:val="32"/>
          <w:szCs w:val="32"/>
          <w:highlight w:val="none"/>
        </w:rPr>
        <w:t>元，生均取暖费180元，达到了国家和自治区规定标准。</w:t>
      </w:r>
    </w:p>
    <w:p>
      <w:pPr>
        <w:spacing w:line="560" w:lineRule="exact"/>
        <w:ind w:firstLine="640" w:firstLineChars="200"/>
        <w:rPr>
          <w:rFonts w:eastAsia="仿宋_GB2312"/>
          <w:color w:val="auto"/>
          <w:sz w:val="32"/>
          <w:szCs w:val="32"/>
        </w:rPr>
      </w:pPr>
      <w:r>
        <w:rPr>
          <w:rFonts w:eastAsia="仿宋_GB2312"/>
          <w:color w:val="auto"/>
          <w:sz w:val="32"/>
          <w:szCs w:val="32"/>
        </w:rPr>
        <w:t>自查自评得15分，此项与自治区义务教育均衡发展验收得分持平。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（2）A2-B4-C12规范管理（15分）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特克斯县2003年成立教育会计核算中心，按照“校财局管校用”的原则，对全县教育单位实施“集中管理、分校核算”的管理模式，由县教育局核算中心集中管理中小学财务；每年积极主动配合审计、财政等部门对财务进行专项审计或抽检；健全教育系统内部审计体系，规范财务管理并加强监督力度；加强对全县中小学的财务管理，要求各学校按照规定编制经费预算，对学校的经费进行动态监控，落实对学校的经费报销制度。2012年创建为自治区教育收费示范县，2016年顺利通过自治区的检查，达到基础教育会计基础工作规范化考核达标县，基本实现基础教育财务信息化管理。</w:t>
      </w:r>
    </w:p>
    <w:p>
      <w:pPr>
        <w:spacing w:line="560" w:lineRule="exact"/>
        <w:ind w:firstLine="640" w:firstLineChars="200"/>
        <w:rPr>
          <w:rFonts w:eastAsia="仿宋_GB2312"/>
          <w:color w:val="auto"/>
          <w:sz w:val="32"/>
          <w:szCs w:val="32"/>
          <w:highlight w:val="none"/>
        </w:rPr>
      </w:pPr>
      <w:r>
        <w:rPr>
          <w:rFonts w:eastAsia="仿宋_GB2312"/>
          <w:color w:val="auto"/>
          <w:sz w:val="32"/>
          <w:szCs w:val="32"/>
        </w:rPr>
        <w:t>落实国家、自治区困难家庭学生资助政策，现执行寄宿生标准小学每年每生补助1250元，初中每年每生补助1500元。</w:t>
      </w:r>
      <w:r>
        <w:rPr>
          <w:rFonts w:eastAsia="仿宋_GB2312"/>
          <w:color w:val="auto"/>
          <w:sz w:val="32"/>
          <w:szCs w:val="32"/>
          <w:highlight w:val="none"/>
        </w:rPr>
        <w:t>201</w:t>
      </w:r>
      <w:r>
        <w:rPr>
          <w:rFonts w:hint="eastAsia" w:eastAsia="仿宋_GB2312"/>
          <w:color w:val="auto"/>
          <w:sz w:val="32"/>
          <w:szCs w:val="32"/>
          <w:highlight w:val="none"/>
          <w:lang w:val="en-US" w:eastAsia="zh-CN"/>
        </w:rPr>
        <w:t>9</w:t>
      </w:r>
      <w:r>
        <w:rPr>
          <w:rFonts w:eastAsia="仿宋_GB2312"/>
          <w:color w:val="auto"/>
          <w:sz w:val="32"/>
          <w:szCs w:val="32"/>
          <w:highlight w:val="none"/>
        </w:rPr>
        <w:t>年</w:t>
      </w:r>
      <w:r>
        <w:rPr>
          <w:rFonts w:hint="eastAsia" w:eastAsia="仿宋_GB2312"/>
          <w:color w:val="auto"/>
          <w:sz w:val="32"/>
          <w:szCs w:val="32"/>
          <w:highlight w:val="none"/>
          <w:lang w:eastAsia="zh-CN"/>
        </w:rPr>
        <w:t>—</w:t>
      </w:r>
      <w:r>
        <w:rPr>
          <w:rFonts w:eastAsia="仿宋_GB2312"/>
          <w:color w:val="auto"/>
          <w:sz w:val="32"/>
          <w:szCs w:val="32"/>
          <w:highlight w:val="none"/>
        </w:rPr>
        <w:t>20</w:t>
      </w:r>
      <w:r>
        <w:rPr>
          <w:rFonts w:hint="eastAsia" w:eastAsia="仿宋_GB2312"/>
          <w:color w:val="auto"/>
          <w:sz w:val="32"/>
          <w:szCs w:val="32"/>
          <w:highlight w:val="none"/>
          <w:lang w:val="en-US" w:eastAsia="zh-CN"/>
        </w:rPr>
        <w:t>22</w:t>
      </w:r>
      <w:r>
        <w:rPr>
          <w:rFonts w:eastAsia="仿宋_GB2312"/>
          <w:color w:val="auto"/>
          <w:sz w:val="32"/>
          <w:szCs w:val="32"/>
          <w:highlight w:val="none"/>
        </w:rPr>
        <w:t>年共拨付寄宿生补助资金</w:t>
      </w:r>
      <w:r>
        <w:rPr>
          <w:rFonts w:hint="eastAsia" w:eastAsia="仿宋_GB2312"/>
          <w:color w:val="auto"/>
          <w:sz w:val="32"/>
          <w:szCs w:val="32"/>
          <w:highlight w:val="none"/>
          <w:lang w:val="en-US" w:eastAsia="zh-CN"/>
        </w:rPr>
        <w:t xml:space="preserve"> 3243.17 </w:t>
      </w:r>
      <w:r>
        <w:rPr>
          <w:rFonts w:eastAsia="仿宋_GB2312"/>
          <w:color w:val="auto"/>
          <w:sz w:val="32"/>
          <w:szCs w:val="32"/>
          <w:highlight w:val="none"/>
        </w:rPr>
        <w:t>万元</w:t>
      </w:r>
      <w:r>
        <w:rPr>
          <w:rFonts w:hint="eastAsia" w:eastAsia="仿宋_GB2312"/>
          <w:color w:val="auto"/>
          <w:sz w:val="32"/>
          <w:szCs w:val="32"/>
          <w:highlight w:val="none"/>
        </w:rPr>
        <w:t>（其中含</w:t>
      </w:r>
      <w:r>
        <w:rPr>
          <w:rFonts w:eastAsia="仿宋_GB2312"/>
          <w:color w:val="auto"/>
          <w:sz w:val="32"/>
          <w:szCs w:val="32"/>
          <w:highlight w:val="none"/>
        </w:rPr>
        <w:t>县级配套资金</w:t>
      </w:r>
      <w:r>
        <w:rPr>
          <w:rFonts w:hint="eastAsia" w:eastAsia="仿宋_GB2312"/>
          <w:color w:val="auto"/>
          <w:sz w:val="32"/>
          <w:szCs w:val="32"/>
          <w:highlight w:val="none"/>
          <w:lang w:val="en-US" w:eastAsia="zh-CN"/>
        </w:rPr>
        <w:t xml:space="preserve"> 718.06</w:t>
      </w:r>
      <w:r>
        <w:rPr>
          <w:rFonts w:eastAsia="仿宋_GB2312"/>
          <w:color w:val="auto"/>
          <w:sz w:val="32"/>
          <w:szCs w:val="32"/>
          <w:highlight w:val="none"/>
        </w:rPr>
        <w:t>万元</w:t>
      </w:r>
      <w:r>
        <w:rPr>
          <w:rFonts w:hint="eastAsia" w:eastAsia="仿宋_GB2312"/>
          <w:color w:val="auto"/>
          <w:sz w:val="32"/>
          <w:szCs w:val="32"/>
          <w:highlight w:val="none"/>
        </w:rPr>
        <w:t>）</w:t>
      </w:r>
      <w:r>
        <w:rPr>
          <w:rFonts w:eastAsia="仿宋_GB2312"/>
          <w:color w:val="auto"/>
          <w:sz w:val="32"/>
          <w:szCs w:val="32"/>
          <w:highlight w:val="none"/>
        </w:rPr>
        <w:t>，</w:t>
      </w:r>
      <w:r>
        <w:rPr>
          <w:rFonts w:hint="eastAsia" w:eastAsia="仿宋_GB2312"/>
          <w:color w:val="auto"/>
          <w:sz w:val="32"/>
          <w:szCs w:val="32"/>
          <w:highlight w:val="none"/>
          <w:lang w:val="en-US" w:eastAsia="zh-CN"/>
        </w:rPr>
        <w:t>2019</w:t>
      </w:r>
      <w:r>
        <w:rPr>
          <w:rFonts w:eastAsia="仿宋_GB2312"/>
          <w:color w:val="auto"/>
          <w:sz w:val="32"/>
          <w:szCs w:val="32"/>
          <w:highlight w:val="none"/>
        </w:rPr>
        <w:t>年拨付</w:t>
      </w:r>
      <w:r>
        <w:rPr>
          <w:rFonts w:hint="eastAsia" w:eastAsia="仿宋_GB2312"/>
          <w:color w:val="auto"/>
          <w:sz w:val="32"/>
          <w:szCs w:val="32"/>
          <w:highlight w:val="none"/>
          <w:lang w:val="en-US" w:eastAsia="zh-CN"/>
        </w:rPr>
        <w:t>753.35</w:t>
      </w:r>
      <w:r>
        <w:rPr>
          <w:rFonts w:eastAsia="仿宋_GB2312"/>
          <w:color w:val="auto"/>
          <w:sz w:val="32"/>
          <w:szCs w:val="32"/>
          <w:highlight w:val="none"/>
        </w:rPr>
        <w:t>万元，20</w:t>
      </w:r>
      <w:r>
        <w:rPr>
          <w:rFonts w:hint="eastAsia" w:eastAsia="仿宋_GB2312"/>
          <w:color w:val="auto"/>
          <w:sz w:val="32"/>
          <w:szCs w:val="32"/>
          <w:highlight w:val="none"/>
          <w:lang w:val="en-US" w:eastAsia="zh-CN"/>
        </w:rPr>
        <w:t>20</w:t>
      </w:r>
      <w:r>
        <w:rPr>
          <w:rFonts w:eastAsia="仿宋_GB2312"/>
          <w:color w:val="auto"/>
          <w:sz w:val="32"/>
          <w:szCs w:val="32"/>
          <w:highlight w:val="none"/>
        </w:rPr>
        <w:t>年拨付</w:t>
      </w:r>
      <w:r>
        <w:rPr>
          <w:rFonts w:hint="eastAsia" w:eastAsia="仿宋_GB2312"/>
          <w:color w:val="auto"/>
          <w:sz w:val="32"/>
          <w:szCs w:val="32"/>
          <w:highlight w:val="none"/>
          <w:lang w:val="en-US" w:eastAsia="zh-CN"/>
        </w:rPr>
        <w:t xml:space="preserve">960.42 </w:t>
      </w:r>
      <w:r>
        <w:rPr>
          <w:rFonts w:eastAsia="仿宋_GB2312"/>
          <w:color w:val="auto"/>
          <w:sz w:val="32"/>
          <w:szCs w:val="32"/>
          <w:highlight w:val="none"/>
        </w:rPr>
        <w:t>万元，20</w:t>
      </w:r>
      <w:r>
        <w:rPr>
          <w:rFonts w:hint="eastAsia" w:eastAsia="仿宋_GB2312"/>
          <w:color w:val="auto"/>
          <w:sz w:val="32"/>
          <w:szCs w:val="32"/>
          <w:highlight w:val="none"/>
          <w:lang w:val="en-US" w:eastAsia="zh-CN"/>
        </w:rPr>
        <w:t>21</w:t>
      </w:r>
      <w:r>
        <w:rPr>
          <w:rFonts w:eastAsia="仿宋_GB2312"/>
          <w:color w:val="auto"/>
          <w:sz w:val="32"/>
          <w:szCs w:val="32"/>
          <w:highlight w:val="none"/>
        </w:rPr>
        <w:t>年拨付</w:t>
      </w:r>
      <w:r>
        <w:rPr>
          <w:rFonts w:hint="eastAsia" w:eastAsia="仿宋_GB2312"/>
          <w:color w:val="auto"/>
          <w:sz w:val="32"/>
          <w:szCs w:val="32"/>
          <w:highlight w:val="none"/>
          <w:lang w:val="en-US" w:eastAsia="zh-CN"/>
        </w:rPr>
        <w:t xml:space="preserve">738.38 </w:t>
      </w:r>
      <w:r>
        <w:rPr>
          <w:rFonts w:eastAsia="仿宋_GB2312"/>
          <w:color w:val="auto"/>
          <w:sz w:val="32"/>
          <w:szCs w:val="32"/>
          <w:highlight w:val="none"/>
        </w:rPr>
        <w:t>万元，20</w:t>
      </w:r>
      <w:r>
        <w:rPr>
          <w:rFonts w:hint="eastAsia" w:eastAsia="仿宋_GB2312"/>
          <w:color w:val="auto"/>
          <w:sz w:val="32"/>
          <w:szCs w:val="32"/>
          <w:highlight w:val="none"/>
          <w:lang w:val="en-US" w:eastAsia="zh-CN"/>
        </w:rPr>
        <w:t>22</w:t>
      </w:r>
      <w:r>
        <w:rPr>
          <w:rFonts w:eastAsia="仿宋_GB2312"/>
          <w:color w:val="auto"/>
          <w:sz w:val="32"/>
          <w:szCs w:val="32"/>
          <w:highlight w:val="none"/>
        </w:rPr>
        <w:t>年拨付</w:t>
      </w:r>
      <w:r>
        <w:rPr>
          <w:rFonts w:hint="eastAsia" w:eastAsia="仿宋_GB2312"/>
          <w:color w:val="auto"/>
          <w:sz w:val="32"/>
          <w:szCs w:val="32"/>
          <w:highlight w:val="none"/>
          <w:lang w:val="en-US" w:eastAsia="zh-CN"/>
        </w:rPr>
        <w:t>791.02</w:t>
      </w:r>
      <w:r>
        <w:rPr>
          <w:rFonts w:eastAsia="仿宋_GB2312"/>
          <w:color w:val="auto"/>
          <w:sz w:val="32"/>
          <w:szCs w:val="32"/>
          <w:highlight w:val="none"/>
        </w:rPr>
        <w:t>万元</w:t>
      </w:r>
      <w:r>
        <w:rPr>
          <w:rFonts w:hint="eastAsia" w:eastAsia="仿宋_GB2312"/>
          <w:color w:val="auto"/>
          <w:sz w:val="32"/>
          <w:szCs w:val="32"/>
          <w:highlight w:val="none"/>
        </w:rPr>
        <w:t>。</w:t>
      </w:r>
    </w:p>
    <w:p>
      <w:pPr>
        <w:spacing w:line="560" w:lineRule="exact"/>
        <w:ind w:firstLine="640" w:firstLineChars="200"/>
        <w:rPr>
          <w:rFonts w:eastAsia="仿宋_GB2312"/>
          <w:color w:val="auto"/>
          <w:sz w:val="32"/>
          <w:szCs w:val="32"/>
        </w:rPr>
      </w:pPr>
      <w:r>
        <w:rPr>
          <w:rFonts w:eastAsia="仿宋_GB2312"/>
          <w:color w:val="auto"/>
          <w:sz w:val="32"/>
          <w:szCs w:val="32"/>
        </w:rPr>
        <w:t>自查自评得15分，此项与自治区义务教育均衡发展验收得分持平。</w:t>
      </w:r>
    </w:p>
    <w:p>
      <w:pPr>
        <w:spacing w:line="560" w:lineRule="exact"/>
        <w:ind w:firstLine="640" w:firstLineChars="200"/>
        <w:rPr>
          <w:rFonts w:eastAsia="楷体_GB2312"/>
          <w:color w:val="auto"/>
          <w:sz w:val="32"/>
          <w:szCs w:val="32"/>
        </w:rPr>
      </w:pPr>
      <w:r>
        <w:rPr>
          <w:rFonts w:eastAsia="楷体_GB2312"/>
          <w:color w:val="auto"/>
          <w:sz w:val="32"/>
          <w:szCs w:val="32"/>
        </w:rPr>
        <w:t>2.A2-B5队伍建设（215分）</w:t>
      </w:r>
    </w:p>
    <w:p>
      <w:pPr>
        <w:spacing w:line="560" w:lineRule="exact"/>
        <w:ind w:firstLine="643" w:firstLineChars="200"/>
        <w:rPr>
          <w:rFonts w:eastAsia="仿宋_GB2312"/>
          <w:b/>
          <w:color w:val="auto"/>
          <w:sz w:val="32"/>
          <w:szCs w:val="32"/>
        </w:rPr>
      </w:pPr>
      <w:r>
        <w:rPr>
          <w:rFonts w:eastAsia="仿宋_GB2312"/>
          <w:b/>
          <w:color w:val="auto"/>
          <w:sz w:val="32"/>
          <w:szCs w:val="32"/>
        </w:rPr>
        <w:t>（1）A2-B5-*C13编制落实（30分）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hint="eastAsia" w:eastAsia="仿宋_GB2312"/>
          <w:color w:val="auto"/>
          <w:sz w:val="32"/>
          <w:szCs w:val="32"/>
        </w:rPr>
        <w:t>特教发〔2022〕13号文件核定我县义务教育学校教职工编制1587人（其中小学1026人，初中561人）。2022年实有教职工2334人（其中小学1599人，初中735人），实有专任教师1774人（其中小学1213人，初中561人）。按照《新疆维吾尔自治区中小学机构编制管理规定》（新编委〔2013〕1号文件），我县城镇小学生师比17.5：1，农村班师比1：2.3，初中生师比15.8：1，班师比1：3.5，小学、初中生/班师比均达到规定标准。</w:t>
      </w:r>
    </w:p>
    <w:p>
      <w:pPr>
        <w:spacing w:line="560" w:lineRule="exact"/>
        <w:ind w:firstLine="640" w:firstLineChars="200"/>
        <w:rPr>
          <w:rFonts w:eastAsia="仿宋_GB2312"/>
          <w:color w:val="auto"/>
          <w:sz w:val="32"/>
          <w:szCs w:val="32"/>
        </w:rPr>
      </w:pPr>
      <w:r>
        <w:rPr>
          <w:rFonts w:eastAsia="仿宋_GB2312"/>
          <w:color w:val="auto"/>
          <w:sz w:val="32"/>
          <w:szCs w:val="32"/>
        </w:rPr>
        <w:t>自查自评得30分，此项与自治区义务教育均衡发展验收得分持平。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（2）A2-B5-*C14轮岗交流（30分）</w:t>
      </w:r>
    </w:p>
    <w:p>
      <w:pPr>
        <w:spacing w:line="560" w:lineRule="exact"/>
        <w:ind w:firstLine="643" w:firstLineChars="200"/>
        <w:rPr>
          <w:rFonts w:hint="eastAsia" w:eastAsia="仿宋_GB2312"/>
          <w:color w:val="auto"/>
          <w:sz w:val="32"/>
          <w:szCs w:val="32"/>
        </w:rPr>
      </w:pPr>
      <w:r>
        <w:rPr>
          <w:rFonts w:eastAsia="仿宋_GB2312"/>
          <w:b/>
          <w:color w:val="auto"/>
          <w:sz w:val="32"/>
          <w:szCs w:val="32"/>
        </w:rPr>
        <w:t>经自查：</w:t>
      </w:r>
      <w:r>
        <w:rPr>
          <w:rFonts w:hint="eastAsia" w:eastAsia="仿宋_GB2312"/>
          <w:color w:val="auto"/>
          <w:sz w:val="32"/>
          <w:szCs w:val="32"/>
        </w:rPr>
        <w:t>为进一步完善教师管理体制和师资统筹配置机制，贯彻落实《自治州乡村教师支持计划（2015-2020年）实施办法》和《关于进一步加强乡村教师队伍建设实施方案》，规范有序组织教师校际交流，合理配置师资，增强教师队伍活力，全力推进国家通用语言文字教育教学全覆盖，制定《特克斯县2022—2023学年义务教育阶段学校校长、教师交流轮岗工作方案》（特教发〔2022〕70号）、《特克斯县义务教育学校校长、教师交流制度》（特教发〔2019〕176号），通过开展教师交流轮岗，减缓了我县乡村学校师资力量薄弱的压力，促进了教师之间的相互交流，带动了部分学科的发展，今后我们将进一步推进校长、教师交流轮岗工作，重点引导优秀校长和骨干教师向农村学校、薄弱学校流动，加强学校管理和教育教学等经验的交流，优化教师队伍结构，重点培养乡村学校骨干人才，推进骨干教师合理分布，缩小校际差距、城乡差距，合理配置师资源，为实现义务教育</w:t>
      </w:r>
      <w:r>
        <w:rPr>
          <w:rFonts w:hint="eastAsia" w:eastAsia="仿宋_GB2312"/>
          <w:color w:val="auto"/>
          <w:sz w:val="32"/>
          <w:szCs w:val="32"/>
          <w:lang w:eastAsia="zh-CN"/>
        </w:rPr>
        <w:t>优质</w:t>
      </w:r>
      <w:r>
        <w:rPr>
          <w:rFonts w:hint="eastAsia" w:eastAsia="仿宋_GB2312"/>
          <w:color w:val="auto"/>
          <w:sz w:val="32"/>
          <w:szCs w:val="32"/>
        </w:rPr>
        <w:t>均衡发展工作奠定基础。</w:t>
      </w:r>
    </w:p>
    <w:p>
      <w:pPr>
        <w:spacing w:line="560" w:lineRule="exact"/>
        <w:ind w:firstLine="640" w:firstLineChars="200"/>
        <w:rPr>
          <w:rFonts w:eastAsia="仿宋_GB2312"/>
          <w:color w:val="auto"/>
          <w:sz w:val="32"/>
          <w:szCs w:val="32"/>
        </w:rPr>
      </w:pPr>
      <w:r>
        <w:rPr>
          <w:rFonts w:hint="eastAsia" w:eastAsia="仿宋_GB2312"/>
          <w:color w:val="auto"/>
          <w:sz w:val="32"/>
          <w:szCs w:val="32"/>
        </w:rPr>
        <w:t>2022</w:t>
      </w:r>
      <w:r>
        <w:rPr>
          <w:rFonts w:hint="eastAsia" w:eastAsia="仿宋_GB2312"/>
          <w:color w:val="auto"/>
          <w:sz w:val="32"/>
          <w:szCs w:val="32"/>
          <w:lang w:val="en-US" w:eastAsia="zh-CN"/>
        </w:rPr>
        <w:t>—</w:t>
      </w:r>
      <w:r>
        <w:rPr>
          <w:rFonts w:hint="eastAsia" w:eastAsia="仿宋_GB2312"/>
          <w:color w:val="auto"/>
          <w:sz w:val="32"/>
          <w:szCs w:val="32"/>
        </w:rPr>
        <w:t>2023学年义务教育阶段教师交流12</w:t>
      </w:r>
      <w:r>
        <w:rPr>
          <w:rFonts w:hint="eastAsia" w:eastAsia="仿宋_GB2312"/>
          <w:color w:val="auto"/>
          <w:sz w:val="32"/>
          <w:szCs w:val="32"/>
          <w:lang w:val="en-US" w:eastAsia="zh-CN"/>
        </w:rPr>
        <w:t>6</w:t>
      </w:r>
      <w:r>
        <w:rPr>
          <w:rFonts w:hint="eastAsia" w:eastAsia="仿宋_GB2312"/>
          <w:color w:val="auto"/>
          <w:sz w:val="32"/>
          <w:szCs w:val="32"/>
        </w:rPr>
        <w:t>人，交流率7.</w:t>
      </w:r>
      <w:r>
        <w:rPr>
          <w:rFonts w:hint="eastAsia" w:eastAsia="仿宋_GB2312"/>
          <w:color w:val="auto"/>
          <w:sz w:val="32"/>
          <w:szCs w:val="32"/>
          <w:lang w:val="en-US" w:eastAsia="zh-CN"/>
        </w:rPr>
        <w:t>1</w:t>
      </w:r>
      <w:r>
        <w:rPr>
          <w:rFonts w:hint="eastAsia" w:eastAsia="仿宋_GB2312"/>
          <w:color w:val="auto"/>
          <w:sz w:val="32"/>
          <w:szCs w:val="32"/>
        </w:rPr>
        <w:t>%，交流率符合要求。</w:t>
      </w:r>
    </w:p>
    <w:p>
      <w:pPr>
        <w:spacing w:line="560" w:lineRule="exact"/>
        <w:ind w:firstLine="640" w:firstLineChars="200"/>
        <w:rPr>
          <w:rFonts w:eastAsia="仿宋_GB2312"/>
          <w:color w:val="auto"/>
          <w:sz w:val="32"/>
          <w:szCs w:val="32"/>
        </w:rPr>
      </w:pPr>
      <w:r>
        <w:rPr>
          <w:rFonts w:eastAsia="仿宋_GB2312"/>
          <w:color w:val="auto"/>
          <w:sz w:val="32"/>
          <w:szCs w:val="32"/>
        </w:rPr>
        <w:t>自查自评得30分，此项与自治区义务教育均衡发展验收得分持平。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（3）A2-B5-*C15绩效工资（30分）</w:t>
      </w:r>
    </w:p>
    <w:p>
      <w:pPr>
        <w:spacing w:line="560" w:lineRule="exact"/>
        <w:ind w:firstLine="643" w:firstLineChars="200"/>
        <w:rPr>
          <w:rFonts w:eastAsia="仿宋_GB2312"/>
          <w:color w:val="auto"/>
          <w:sz w:val="32"/>
          <w:szCs w:val="32"/>
          <w:highlight w:val="none"/>
        </w:rPr>
      </w:pPr>
      <w:r>
        <w:rPr>
          <w:rFonts w:eastAsia="仿宋_GB2312"/>
          <w:b/>
          <w:color w:val="auto"/>
          <w:sz w:val="32"/>
          <w:szCs w:val="32"/>
        </w:rPr>
        <w:t>经自查：</w:t>
      </w:r>
      <w:r>
        <w:rPr>
          <w:rFonts w:eastAsia="仿宋_GB2312"/>
          <w:color w:val="auto"/>
          <w:sz w:val="32"/>
          <w:szCs w:val="32"/>
          <w:highlight w:val="none"/>
        </w:rPr>
        <w:t>我县依法落实教师待遇，通过教师工资正常晋升和津贴补贴待遇标准的提高，保证教师平均工资不低于公务员的平均工资并逐年提高，为农村学校教职工发放农村基层补贴。20</w:t>
      </w:r>
      <w:r>
        <w:rPr>
          <w:rFonts w:hint="eastAsia" w:eastAsia="仿宋_GB2312"/>
          <w:color w:val="auto"/>
          <w:sz w:val="32"/>
          <w:szCs w:val="32"/>
          <w:highlight w:val="none"/>
          <w:lang w:val="en-US" w:eastAsia="zh-CN"/>
        </w:rPr>
        <w:t>22</w:t>
      </w:r>
      <w:r>
        <w:rPr>
          <w:rFonts w:eastAsia="仿宋_GB2312"/>
          <w:color w:val="auto"/>
          <w:sz w:val="32"/>
          <w:szCs w:val="32"/>
          <w:highlight w:val="none"/>
        </w:rPr>
        <w:t>年我县</w:t>
      </w:r>
      <w:r>
        <w:rPr>
          <w:rFonts w:hint="eastAsia" w:eastAsia="仿宋_GB2312"/>
          <w:color w:val="auto"/>
          <w:sz w:val="32"/>
          <w:szCs w:val="32"/>
          <w:highlight w:val="none"/>
          <w:lang w:val="en-US" w:eastAsia="zh-CN"/>
        </w:rPr>
        <w:t>义务教育教师基础绩效奖</w:t>
      </w:r>
      <w:r>
        <w:rPr>
          <w:rFonts w:eastAsia="仿宋_GB2312"/>
          <w:color w:val="auto"/>
          <w:sz w:val="32"/>
          <w:szCs w:val="32"/>
          <w:highlight w:val="none"/>
        </w:rPr>
        <w:t>平均</w:t>
      </w:r>
      <w:r>
        <w:rPr>
          <w:rFonts w:hint="eastAsia" w:eastAsia="仿宋_GB2312"/>
          <w:color w:val="auto"/>
          <w:sz w:val="32"/>
          <w:szCs w:val="32"/>
          <w:highlight w:val="none"/>
          <w:lang w:val="en-US" w:eastAsia="zh-CN"/>
        </w:rPr>
        <w:t>增加776.2</w:t>
      </w:r>
      <w:r>
        <w:rPr>
          <w:rFonts w:eastAsia="仿宋_GB2312"/>
          <w:color w:val="auto"/>
          <w:sz w:val="32"/>
          <w:szCs w:val="32"/>
          <w:highlight w:val="none"/>
        </w:rPr>
        <w:t>元；每年特岗教师招聘到位后，县财政部门严格按照特岗教师与当地教师“同城同待遇”的要求，按照“管理以县为主，经费省级统筹、中央适当支持”的原则，为特岗教师测算工资、津贴及保险等各项费用并及时拨付资金，按时足额发放，并享受与在编教师一样的社会保障待遇；建</w:t>
      </w:r>
      <w:r>
        <w:rPr>
          <w:rFonts w:hint="eastAsia" w:eastAsia="仿宋_GB2312"/>
          <w:color w:val="auto"/>
          <w:sz w:val="32"/>
          <w:szCs w:val="32"/>
          <w:highlight w:val="none"/>
          <w:lang w:eastAsia="zh-CN"/>
        </w:rPr>
        <w:t>成</w:t>
      </w:r>
      <w:r>
        <w:rPr>
          <w:rFonts w:eastAsia="仿宋_GB2312"/>
          <w:color w:val="auto"/>
          <w:sz w:val="32"/>
          <w:szCs w:val="32"/>
          <w:highlight w:val="none"/>
        </w:rPr>
        <w:t>周转房824套（其中县城260套），基本满足使用；制定《特克斯县教育系统奖励性绩效考核管理办法的意见及建议》，各学校制定切合学校实际的奖励性绩效考核方案以及评定细则，做到扣分有依据，奖励有证据。我县教师的奖励性绩效工资全部按照标准进行发放。</w:t>
      </w:r>
    </w:p>
    <w:p>
      <w:pPr>
        <w:spacing w:line="560" w:lineRule="exact"/>
        <w:ind w:firstLine="640" w:firstLineChars="200"/>
        <w:rPr>
          <w:rFonts w:eastAsia="仿宋_GB2312"/>
          <w:color w:val="auto"/>
          <w:sz w:val="32"/>
          <w:szCs w:val="32"/>
        </w:rPr>
      </w:pPr>
      <w:r>
        <w:rPr>
          <w:rFonts w:eastAsia="仿宋_GB2312"/>
          <w:color w:val="auto"/>
          <w:sz w:val="32"/>
          <w:szCs w:val="32"/>
        </w:rPr>
        <w:t>自查自评得30分，此项与自治区义务教育均衡发展验收得分持平。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（4）A2-B5-C16管理队伍（20分）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全县共有义务教育阶段书记、校长共</w:t>
      </w:r>
      <w:r>
        <w:rPr>
          <w:rFonts w:hint="eastAsia" w:eastAsia="仿宋_GB2312"/>
          <w:color w:val="auto"/>
          <w:sz w:val="32"/>
          <w:szCs w:val="32"/>
          <w:lang w:val="en-US" w:eastAsia="zh-CN"/>
        </w:rPr>
        <w:t>48</w:t>
      </w:r>
      <w:r>
        <w:rPr>
          <w:rFonts w:eastAsia="仿宋_GB2312"/>
          <w:color w:val="auto"/>
          <w:sz w:val="32"/>
          <w:szCs w:val="32"/>
        </w:rPr>
        <w:t>人，</w:t>
      </w:r>
      <w:r>
        <w:rPr>
          <w:rFonts w:hint="eastAsia" w:eastAsia="仿宋_GB2312"/>
          <w:color w:val="auto"/>
          <w:sz w:val="32"/>
          <w:szCs w:val="32"/>
          <w:lang w:val="en-US" w:eastAsia="zh-CN"/>
        </w:rPr>
        <w:t>48</w:t>
      </w:r>
      <w:r>
        <w:rPr>
          <w:rFonts w:eastAsia="仿宋_GB2312"/>
          <w:color w:val="auto"/>
          <w:sz w:val="32"/>
          <w:szCs w:val="32"/>
        </w:rPr>
        <w:t>人均已完成岗位培训，岗位培训率为100%。</w:t>
      </w:r>
      <w:r>
        <w:rPr>
          <w:rFonts w:eastAsia="仿宋_GB2312"/>
          <w:b/>
          <w:color w:val="auto"/>
          <w:sz w:val="32"/>
          <w:szCs w:val="32"/>
        </w:rPr>
        <w:t>一是</w:t>
      </w:r>
      <w:r>
        <w:rPr>
          <w:rFonts w:eastAsia="仿宋_GB2312"/>
          <w:color w:val="auto"/>
          <w:sz w:val="32"/>
          <w:szCs w:val="32"/>
        </w:rPr>
        <w:t>配齐配强中小学校书记、校长队伍。县委累计调整、任命书记、校长28人次；教育局新任命中小学书记、校长（副校长）72名，新任命学区主任8名，专职副书记16名，对25名作用发挥不明显的中小学书记、校长，副校长进行了免职。以交流学习为主对书记、校长进行能力素质的提升，优化中小学校书记、校长队伍，达到“头雁”带“群雁”的目的。</w:t>
      </w:r>
      <w:r>
        <w:rPr>
          <w:rFonts w:eastAsia="仿宋_GB2312"/>
          <w:b/>
          <w:color w:val="auto"/>
          <w:sz w:val="32"/>
          <w:szCs w:val="32"/>
        </w:rPr>
        <w:t>二是</w:t>
      </w:r>
      <w:r>
        <w:rPr>
          <w:rFonts w:eastAsia="仿宋_GB2312"/>
          <w:color w:val="auto"/>
          <w:sz w:val="32"/>
          <w:szCs w:val="32"/>
        </w:rPr>
        <w:t>加强能力素质提升，按照“培养+实践”模式，组织</w:t>
      </w:r>
      <w:r>
        <w:rPr>
          <w:rFonts w:eastAsia="仿宋_GB2312"/>
          <w:color w:val="auto"/>
          <w:sz w:val="32"/>
          <w:szCs w:val="32"/>
          <w:highlight w:val="none"/>
        </w:rPr>
        <w:t>3</w:t>
      </w:r>
      <w:r>
        <w:rPr>
          <w:rFonts w:hint="eastAsia" w:eastAsia="仿宋_GB2312"/>
          <w:color w:val="auto"/>
          <w:sz w:val="32"/>
          <w:szCs w:val="32"/>
          <w:highlight w:val="none"/>
          <w:lang w:val="en-US" w:eastAsia="zh-CN"/>
        </w:rPr>
        <w:t>2</w:t>
      </w:r>
      <w:r>
        <w:rPr>
          <w:rFonts w:eastAsia="仿宋_GB2312"/>
          <w:color w:val="auto"/>
          <w:sz w:val="32"/>
          <w:szCs w:val="32"/>
          <w:highlight w:val="none"/>
        </w:rPr>
        <w:t>名</w:t>
      </w:r>
      <w:r>
        <w:rPr>
          <w:rFonts w:eastAsia="仿宋_GB2312"/>
          <w:color w:val="auto"/>
          <w:sz w:val="32"/>
          <w:szCs w:val="32"/>
        </w:rPr>
        <w:t>中小学书记、校长参加岗前培训和提高培训，利用寒暑假对200名中小学书记、校长和副校长进行了党员示范班，提升学校领导班子的整体素质。选派44名学校管理人员赴南京江宁对口学校进行观摩、培训与学习，并与之结对，通过走出去，请进来的方式，全力打造一支政治信念坚定、组织管理能力强、思想作风优良、作用发挥明显的管理队伍。</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（5）A2-B5-C17教师队伍（30分）</w:t>
      </w:r>
    </w:p>
    <w:p>
      <w:pPr>
        <w:spacing w:line="560" w:lineRule="exact"/>
        <w:ind w:firstLine="643" w:firstLineChars="200"/>
        <w:rPr>
          <w:rFonts w:hint="eastAsia" w:eastAsia="仿宋_GB2312"/>
          <w:color w:val="auto"/>
          <w:sz w:val="32"/>
          <w:szCs w:val="32"/>
        </w:rPr>
      </w:pPr>
      <w:r>
        <w:rPr>
          <w:rFonts w:eastAsia="仿宋_GB2312"/>
          <w:b/>
          <w:color w:val="auto"/>
          <w:sz w:val="32"/>
          <w:szCs w:val="32"/>
        </w:rPr>
        <w:t>经自查：</w:t>
      </w:r>
      <w:r>
        <w:rPr>
          <w:rFonts w:hint="eastAsia" w:eastAsia="仿宋_GB2312"/>
          <w:color w:val="auto"/>
          <w:sz w:val="32"/>
          <w:szCs w:val="32"/>
        </w:rPr>
        <w:t>近年来，我县通过</w:t>
      </w:r>
      <w:r>
        <w:rPr>
          <w:rFonts w:hint="eastAsia" w:eastAsia="仿宋_GB2312"/>
          <w:color w:val="auto"/>
          <w:sz w:val="32"/>
          <w:szCs w:val="32"/>
          <w:lang w:eastAsia="zh-CN"/>
        </w:rPr>
        <w:t>安置</w:t>
      </w:r>
      <w:r>
        <w:rPr>
          <w:rFonts w:hint="eastAsia" w:eastAsia="仿宋_GB2312"/>
          <w:color w:val="auto"/>
          <w:sz w:val="32"/>
          <w:szCs w:val="32"/>
        </w:rPr>
        <w:t>免费师范生、县聘教师等方式解决了部分学校专业教师不足问题，并通过岗位调整、实习支教等形式，满足了学校的教育教学需求，小学专任教师1213人，学历合格1213人，学历合格率100%</w:t>
      </w:r>
      <w:r>
        <w:rPr>
          <w:rFonts w:hint="eastAsia" w:eastAsia="仿宋_GB2312"/>
          <w:color w:val="auto"/>
          <w:sz w:val="32"/>
          <w:szCs w:val="32"/>
          <w:lang w:eastAsia="zh-CN"/>
        </w:rPr>
        <w:t>；</w:t>
      </w:r>
      <w:r>
        <w:rPr>
          <w:rFonts w:hint="eastAsia" w:eastAsia="仿宋_GB2312"/>
          <w:color w:val="auto"/>
          <w:sz w:val="32"/>
          <w:szCs w:val="32"/>
        </w:rPr>
        <w:t>教师资格证</w:t>
      </w:r>
      <w:r>
        <w:rPr>
          <w:rFonts w:hint="eastAsia" w:eastAsia="仿宋_GB2312"/>
          <w:color w:val="auto"/>
          <w:sz w:val="32"/>
          <w:szCs w:val="32"/>
          <w:lang w:eastAsia="zh-CN"/>
        </w:rPr>
        <w:t>达标</w:t>
      </w:r>
      <w:r>
        <w:rPr>
          <w:rFonts w:hint="eastAsia" w:eastAsia="仿宋_GB2312"/>
          <w:color w:val="auto"/>
          <w:sz w:val="32"/>
          <w:szCs w:val="32"/>
        </w:rPr>
        <w:t>1213人，</w:t>
      </w:r>
      <w:r>
        <w:rPr>
          <w:rFonts w:hint="eastAsia" w:eastAsia="仿宋_GB2312"/>
          <w:color w:val="auto"/>
          <w:sz w:val="32"/>
          <w:szCs w:val="32"/>
          <w:lang w:eastAsia="zh-CN"/>
        </w:rPr>
        <w:t>资格</w:t>
      </w:r>
      <w:r>
        <w:rPr>
          <w:rFonts w:hint="eastAsia" w:eastAsia="仿宋_GB2312"/>
          <w:color w:val="auto"/>
          <w:sz w:val="32"/>
          <w:szCs w:val="32"/>
        </w:rPr>
        <w:t>达标率100%；专业对口902人，专业对口率为74.4%，教师资格对口931人，对口率为76.8%。</w:t>
      </w:r>
    </w:p>
    <w:p>
      <w:pPr>
        <w:spacing w:line="560" w:lineRule="exact"/>
        <w:ind w:firstLine="640" w:firstLineChars="200"/>
        <w:rPr>
          <w:rFonts w:hint="eastAsia" w:eastAsia="仿宋_GB2312"/>
          <w:color w:val="auto"/>
          <w:sz w:val="32"/>
          <w:szCs w:val="32"/>
        </w:rPr>
      </w:pPr>
      <w:r>
        <w:rPr>
          <w:rFonts w:hint="eastAsia" w:eastAsia="仿宋_GB2312"/>
          <w:color w:val="auto"/>
          <w:sz w:val="32"/>
          <w:szCs w:val="32"/>
        </w:rPr>
        <w:t>初中专任教师561人，学历合格561人，学历合格率100%，教师资格证</w:t>
      </w:r>
      <w:r>
        <w:rPr>
          <w:rFonts w:hint="eastAsia" w:eastAsia="仿宋_GB2312"/>
          <w:color w:val="auto"/>
          <w:sz w:val="32"/>
          <w:szCs w:val="32"/>
          <w:lang w:eastAsia="zh-CN"/>
        </w:rPr>
        <w:t>达标</w:t>
      </w:r>
      <w:r>
        <w:rPr>
          <w:rFonts w:hint="eastAsia" w:eastAsia="仿宋_GB2312"/>
          <w:color w:val="auto"/>
          <w:sz w:val="32"/>
          <w:szCs w:val="32"/>
        </w:rPr>
        <w:t>561人，资格达标率100%；专业对口43</w:t>
      </w:r>
      <w:r>
        <w:rPr>
          <w:rFonts w:hint="eastAsia" w:eastAsia="仿宋_GB2312"/>
          <w:color w:val="auto"/>
          <w:sz w:val="32"/>
          <w:szCs w:val="32"/>
          <w:lang w:val="en-US" w:eastAsia="zh-CN"/>
        </w:rPr>
        <w:t>8</w:t>
      </w:r>
      <w:r>
        <w:rPr>
          <w:rFonts w:hint="eastAsia" w:eastAsia="仿宋_GB2312"/>
          <w:color w:val="auto"/>
          <w:sz w:val="32"/>
          <w:szCs w:val="32"/>
        </w:rPr>
        <w:t>人，专业对口率为7</w:t>
      </w:r>
      <w:r>
        <w:rPr>
          <w:rFonts w:hint="eastAsia" w:eastAsia="仿宋_GB2312"/>
          <w:color w:val="auto"/>
          <w:sz w:val="32"/>
          <w:szCs w:val="32"/>
          <w:lang w:val="en-US" w:eastAsia="zh-CN"/>
        </w:rPr>
        <w:t>8.1</w:t>
      </w:r>
      <w:r>
        <w:rPr>
          <w:rFonts w:hint="eastAsia" w:eastAsia="仿宋_GB2312"/>
          <w:color w:val="auto"/>
          <w:sz w:val="32"/>
          <w:szCs w:val="32"/>
        </w:rPr>
        <w:t>%,教师资格对口4</w:t>
      </w:r>
      <w:r>
        <w:rPr>
          <w:rFonts w:hint="eastAsia" w:eastAsia="仿宋_GB2312"/>
          <w:color w:val="auto"/>
          <w:sz w:val="32"/>
          <w:szCs w:val="32"/>
          <w:lang w:val="en-US" w:eastAsia="zh-CN"/>
        </w:rPr>
        <w:t>71</w:t>
      </w:r>
      <w:r>
        <w:rPr>
          <w:rFonts w:hint="eastAsia" w:eastAsia="仿宋_GB2312"/>
          <w:color w:val="auto"/>
          <w:sz w:val="32"/>
          <w:szCs w:val="32"/>
        </w:rPr>
        <w:t>人，对口率为8</w:t>
      </w:r>
      <w:r>
        <w:rPr>
          <w:rFonts w:hint="eastAsia" w:eastAsia="仿宋_GB2312"/>
          <w:color w:val="auto"/>
          <w:sz w:val="32"/>
          <w:szCs w:val="32"/>
          <w:lang w:val="en-US" w:eastAsia="zh-CN"/>
        </w:rPr>
        <w:t>4</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hint="eastAsia" w:eastAsia="仿宋_GB2312"/>
          <w:color w:val="auto"/>
          <w:sz w:val="32"/>
          <w:szCs w:val="32"/>
        </w:rPr>
        <w:t>目前，中小学</w:t>
      </w:r>
      <w:r>
        <w:rPr>
          <w:rFonts w:hint="eastAsia" w:eastAsia="仿宋_GB2312"/>
          <w:color w:val="auto"/>
          <w:sz w:val="32"/>
          <w:szCs w:val="32"/>
          <w:lang w:eastAsia="zh-CN"/>
        </w:rPr>
        <w:t>学历合格率、教师</w:t>
      </w:r>
      <w:r>
        <w:rPr>
          <w:rFonts w:hint="eastAsia" w:eastAsia="仿宋_GB2312"/>
          <w:color w:val="auto"/>
          <w:sz w:val="32"/>
          <w:szCs w:val="32"/>
        </w:rPr>
        <w:t>资格</w:t>
      </w:r>
      <w:r>
        <w:rPr>
          <w:rFonts w:hint="eastAsia" w:eastAsia="仿宋_GB2312"/>
          <w:color w:val="auto"/>
          <w:sz w:val="32"/>
          <w:szCs w:val="32"/>
          <w:lang w:eastAsia="zh-CN"/>
        </w:rPr>
        <w:t>达标率</w:t>
      </w:r>
      <w:r>
        <w:rPr>
          <w:rFonts w:hint="eastAsia" w:eastAsia="仿宋_GB2312"/>
          <w:color w:val="auto"/>
          <w:sz w:val="32"/>
          <w:szCs w:val="32"/>
        </w:rPr>
        <w:t>均为100%，达到规定标准；中小学专业对口率、教师资格对口率均达到70%以上的规定标准；获得中级及以上专业技术职务教师752人，占42.4%，达到40%以上的规定。</w:t>
      </w:r>
    </w:p>
    <w:p>
      <w:pPr>
        <w:spacing w:line="560" w:lineRule="exact"/>
        <w:ind w:firstLine="640" w:firstLineChars="200"/>
        <w:rPr>
          <w:rFonts w:eastAsia="仿宋_GB2312"/>
          <w:color w:val="auto"/>
          <w:sz w:val="32"/>
          <w:szCs w:val="32"/>
        </w:rPr>
      </w:pPr>
      <w:r>
        <w:rPr>
          <w:rFonts w:eastAsia="仿宋_GB2312"/>
          <w:color w:val="auto"/>
          <w:sz w:val="32"/>
          <w:szCs w:val="32"/>
        </w:rPr>
        <w:t>自查自评得30分，此项</w:t>
      </w:r>
      <w:r>
        <w:rPr>
          <w:rFonts w:hint="eastAsia" w:eastAsia="仿宋_GB2312"/>
          <w:color w:val="auto"/>
          <w:sz w:val="32"/>
          <w:szCs w:val="32"/>
          <w:lang w:eastAsia="zh-CN"/>
        </w:rPr>
        <w:t>比</w:t>
      </w:r>
      <w:r>
        <w:rPr>
          <w:rFonts w:eastAsia="仿宋_GB2312"/>
          <w:color w:val="auto"/>
          <w:sz w:val="32"/>
          <w:szCs w:val="32"/>
        </w:rPr>
        <w:t>自治区义务教育均衡发展</w:t>
      </w:r>
      <w:r>
        <w:rPr>
          <w:rFonts w:hint="eastAsia" w:eastAsia="仿宋_GB2312"/>
          <w:color w:val="auto"/>
          <w:sz w:val="32"/>
          <w:szCs w:val="32"/>
          <w:lang w:eastAsia="zh-CN"/>
        </w:rPr>
        <w:t>时得分提高</w:t>
      </w:r>
      <w:r>
        <w:rPr>
          <w:rFonts w:hint="eastAsia" w:eastAsia="仿宋_GB2312"/>
          <w:color w:val="auto"/>
          <w:sz w:val="32"/>
          <w:szCs w:val="32"/>
          <w:lang w:val="en-US" w:eastAsia="zh-CN"/>
        </w:rPr>
        <w:t>1分</w:t>
      </w:r>
      <w:r>
        <w:rPr>
          <w:rFonts w:eastAsia="仿宋_GB2312"/>
          <w:color w:val="auto"/>
          <w:sz w:val="32"/>
          <w:szCs w:val="32"/>
        </w:rPr>
        <w:t>。</w:t>
      </w:r>
    </w:p>
    <w:p>
      <w:pPr>
        <w:spacing w:line="560" w:lineRule="exact"/>
        <w:ind w:firstLine="643" w:firstLineChars="200"/>
        <w:rPr>
          <w:rFonts w:eastAsia="仿宋_GB2312"/>
          <w:b/>
          <w:color w:val="auto"/>
          <w:sz w:val="32"/>
          <w:szCs w:val="32"/>
        </w:rPr>
      </w:pPr>
      <w:r>
        <w:rPr>
          <w:rFonts w:eastAsia="仿宋_GB2312"/>
          <w:b/>
          <w:color w:val="auto"/>
          <w:sz w:val="32"/>
          <w:szCs w:val="32"/>
        </w:rPr>
        <w:t>（6）A2-B5-C18教辅队伍（20分）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hint="eastAsia" w:eastAsia="仿宋_GB2312"/>
          <w:color w:val="auto"/>
          <w:sz w:val="32"/>
          <w:szCs w:val="32"/>
        </w:rPr>
        <w:t>按照自治区《办学基本标准》要求，各学校均配备专兼职图书管理、实验、现代教育技术、心理健康教育、后勤服务、安全保卫等教辅人员。我县</w:t>
      </w:r>
      <w:r>
        <w:rPr>
          <w:rFonts w:hint="eastAsia" w:eastAsia="仿宋_GB2312"/>
          <w:color w:val="auto"/>
          <w:sz w:val="32"/>
          <w:szCs w:val="32"/>
          <w:lang w:eastAsia="zh-CN"/>
        </w:rPr>
        <w:t>义务教育</w:t>
      </w:r>
      <w:r>
        <w:rPr>
          <w:rFonts w:hint="eastAsia" w:eastAsia="仿宋_GB2312"/>
          <w:color w:val="auto"/>
          <w:sz w:val="32"/>
          <w:szCs w:val="32"/>
        </w:rPr>
        <w:t>中小学已配备专兼职教辅674人，其中专职486人，兼职188人，参加相关培训并取得相应资格证674人，持证上岗率为100%；中小学工勤人员26人，取得相应资格证书26人，持证上岗率为100%。</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（7）A2-B5-C19教研队伍（25分）</w:t>
      </w:r>
    </w:p>
    <w:p>
      <w:pPr>
        <w:spacing w:line="560" w:lineRule="exact"/>
        <w:ind w:firstLine="643" w:firstLineChars="200"/>
        <w:rPr>
          <w:rFonts w:hint="eastAsia" w:eastAsia="仿宋_GB2312"/>
          <w:color w:val="auto"/>
          <w:sz w:val="32"/>
          <w:szCs w:val="32"/>
        </w:rPr>
      </w:pPr>
      <w:r>
        <w:rPr>
          <w:rFonts w:eastAsia="仿宋_GB2312"/>
          <w:b/>
          <w:color w:val="auto"/>
          <w:sz w:val="32"/>
          <w:szCs w:val="32"/>
        </w:rPr>
        <w:t>经自查：</w:t>
      </w:r>
      <w:r>
        <w:rPr>
          <w:rFonts w:hint="eastAsia" w:eastAsia="仿宋_GB2312"/>
          <w:b/>
          <w:bCs/>
          <w:color w:val="auto"/>
          <w:sz w:val="32"/>
          <w:szCs w:val="32"/>
        </w:rPr>
        <w:t>一是</w:t>
      </w:r>
      <w:r>
        <w:rPr>
          <w:rFonts w:hint="eastAsia" w:eastAsia="仿宋_GB2312"/>
          <w:color w:val="auto"/>
          <w:sz w:val="32"/>
          <w:szCs w:val="32"/>
        </w:rPr>
        <w:t>依据《关于加强和改进自治区基础教育教学研究工作的意见》设立教研中心，根据实际情况配备13名专职学科教研员，制定《特克斯县中小学教研活动管理办法（试行）》《特克斯县教育科研课题管理办法》，将教研工作纳入我县教育事业发展总体规划；建立《特克斯县教育局教研室教研员岗位职责》《特克斯县教育局教研员分工》等教研工作</w:t>
      </w:r>
      <w:r>
        <w:rPr>
          <w:rFonts w:hint="eastAsia" w:eastAsia="仿宋_GB2312"/>
          <w:color w:val="auto"/>
          <w:sz w:val="32"/>
          <w:szCs w:val="32"/>
          <w:lang w:eastAsia="zh-CN"/>
        </w:rPr>
        <w:t>机制</w:t>
      </w:r>
      <w:r>
        <w:rPr>
          <w:rFonts w:hint="eastAsia" w:eastAsia="仿宋_GB2312"/>
          <w:color w:val="auto"/>
          <w:sz w:val="32"/>
          <w:szCs w:val="32"/>
        </w:rPr>
        <w:t>，通过调整教研人员、加强教研投入等措施，使教研工作不断规范，教研质量稳步提高。</w:t>
      </w:r>
      <w:r>
        <w:rPr>
          <w:rFonts w:hint="eastAsia" w:eastAsia="仿宋_GB2312"/>
          <w:b/>
          <w:bCs/>
          <w:color w:val="auto"/>
          <w:sz w:val="32"/>
          <w:szCs w:val="32"/>
        </w:rPr>
        <w:t>二是</w:t>
      </w:r>
      <w:r>
        <w:rPr>
          <w:rFonts w:hint="eastAsia" w:eastAsia="仿宋_GB2312"/>
          <w:color w:val="auto"/>
          <w:sz w:val="32"/>
          <w:szCs w:val="32"/>
        </w:rPr>
        <w:t>按照国家课程计划规定的学科种类及实际工作需要，制定《特克斯县中小学兼职教研员选聘方案与管理制度》，选聘兼职学科教研员24名；制定《特克斯县中小学教研活动管理办法》，狠抓教研活动的落实，教师指导、课题研究、教学评比、教法推广、教学检查等工作扎实有效</w:t>
      </w:r>
      <w:r>
        <w:rPr>
          <w:rFonts w:hint="eastAsia" w:eastAsia="仿宋_GB2312"/>
          <w:color w:val="auto"/>
          <w:sz w:val="32"/>
          <w:szCs w:val="32"/>
          <w:lang w:eastAsia="zh-CN"/>
        </w:rPr>
        <w:t>开展</w:t>
      </w:r>
      <w:r>
        <w:rPr>
          <w:rFonts w:hint="eastAsia" w:eastAsia="仿宋_GB2312"/>
          <w:color w:val="auto"/>
          <w:sz w:val="32"/>
          <w:szCs w:val="32"/>
        </w:rPr>
        <w:t>。</w:t>
      </w:r>
      <w:r>
        <w:rPr>
          <w:rFonts w:hint="eastAsia" w:eastAsia="仿宋_GB2312"/>
          <w:b/>
          <w:bCs/>
          <w:color w:val="auto"/>
          <w:sz w:val="32"/>
          <w:szCs w:val="32"/>
        </w:rPr>
        <w:t>三是</w:t>
      </w:r>
      <w:r>
        <w:rPr>
          <w:rFonts w:hint="eastAsia" w:eastAsia="仿宋_GB2312"/>
          <w:color w:val="auto"/>
          <w:sz w:val="32"/>
          <w:szCs w:val="32"/>
        </w:rPr>
        <w:t>注重教师的专业发展，做好教师的业务培训，紧抓校本培训，加强教学常规工作的检查，优化课堂，努力改善国语教学环境。深入基层，做好视导工作，开展送教下乡与联片教研活动，关注并帮助薄弱学校，持续提高教学质量；以“课题研究”为突破口，做好教科研工作，印发《特克斯县课题管理办法》，自2021年以来，已结题自治区级课题3个、州级4个；2022年新立项自治区级课题1个，2022—2024年新立项州级课题16项（其中有一项重点课题）。</w:t>
      </w:r>
    </w:p>
    <w:p>
      <w:pPr>
        <w:spacing w:line="560" w:lineRule="exact"/>
        <w:ind w:left="638" w:leftChars="304"/>
        <w:rPr>
          <w:rFonts w:eastAsia="仿宋_GB2312"/>
          <w:color w:val="auto"/>
          <w:sz w:val="32"/>
          <w:szCs w:val="32"/>
        </w:rPr>
      </w:pPr>
      <w:r>
        <w:rPr>
          <w:rFonts w:eastAsia="仿宋_GB2312"/>
          <w:color w:val="auto"/>
          <w:sz w:val="32"/>
          <w:szCs w:val="32"/>
        </w:rPr>
        <w:t>全县各学校的特色教研活动不明显，扣1分。</w:t>
      </w:r>
    </w:p>
    <w:p>
      <w:pPr>
        <w:spacing w:line="560" w:lineRule="exact"/>
        <w:ind w:firstLine="640" w:firstLineChars="200"/>
        <w:rPr>
          <w:rFonts w:eastAsia="仿宋_GB2312"/>
          <w:color w:val="auto"/>
          <w:sz w:val="32"/>
          <w:szCs w:val="32"/>
        </w:rPr>
      </w:pPr>
      <w:r>
        <w:rPr>
          <w:rFonts w:eastAsia="仿宋_GB2312"/>
          <w:color w:val="auto"/>
          <w:sz w:val="32"/>
          <w:szCs w:val="32"/>
        </w:rPr>
        <w:t>自查自评得24分，此项</w:t>
      </w:r>
      <w:r>
        <w:rPr>
          <w:rFonts w:hint="eastAsia" w:eastAsia="仿宋_GB2312"/>
          <w:color w:val="auto"/>
          <w:sz w:val="32"/>
          <w:szCs w:val="32"/>
          <w:lang w:eastAsia="zh-CN"/>
        </w:rPr>
        <w:t>比</w:t>
      </w:r>
      <w:r>
        <w:rPr>
          <w:rFonts w:eastAsia="仿宋_GB2312"/>
          <w:color w:val="auto"/>
          <w:sz w:val="32"/>
          <w:szCs w:val="32"/>
        </w:rPr>
        <w:t>自治区义务教育均衡发展验收</w:t>
      </w:r>
      <w:r>
        <w:rPr>
          <w:rFonts w:hint="eastAsia" w:eastAsia="仿宋_GB2312"/>
          <w:color w:val="auto"/>
          <w:sz w:val="32"/>
          <w:szCs w:val="32"/>
          <w:lang w:eastAsia="zh-CN"/>
        </w:rPr>
        <w:t>时</w:t>
      </w:r>
      <w:r>
        <w:rPr>
          <w:rFonts w:eastAsia="仿宋_GB2312"/>
          <w:color w:val="auto"/>
          <w:sz w:val="32"/>
          <w:szCs w:val="32"/>
        </w:rPr>
        <w:t>得分</w:t>
      </w:r>
      <w:r>
        <w:rPr>
          <w:rFonts w:hint="eastAsia" w:eastAsia="仿宋_GB2312"/>
          <w:color w:val="auto"/>
          <w:sz w:val="32"/>
          <w:szCs w:val="32"/>
          <w:lang w:eastAsia="zh-CN"/>
        </w:rPr>
        <w:t>提高</w:t>
      </w:r>
      <w:r>
        <w:rPr>
          <w:rFonts w:hint="eastAsia" w:eastAsia="仿宋_GB2312"/>
          <w:color w:val="auto"/>
          <w:sz w:val="32"/>
          <w:szCs w:val="32"/>
          <w:lang w:val="en-US" w:eastAsia="zh-CN"/>
        </w:rPr>
        <w:t>0.5分</w:t>
      </w:r>
      <w:r>
        <w:rPr>
          <w:rFonts w:eastAsia="仿宋_GB2312"/>
          <w:color w:val="auto"/>
          <w:sz w:val="32"/>
          <w:szCs w:val="32"/>
        </w:rPr>
        <w:t>。</w:t>
      </w:r>
    </w:p>
    <w:p>
      <w:pPr>
        <w:spacing w:line="560" w:lineRule="exact"/>
        <w:ind w:firstLine="643" w:firstLineChars="200"/>
        <w:rPr>
          <w:rFonts w:eastAsia="仿宋_GB2312"/>
          <w:b/>
          <w:color w:val="auto"/>
          <w:sz w:val="32"/>
          <w:szCs w:val="32"/>
        </w:rPr>
      </w:pPr>
      <w:r>
        <w:rPr>
          <w:rFonts w:eastAsia="仿宋_GB2312"/>
          <w:b/>
          <w:color w:val="auto"/>
          <w:sz w:val="32"/>
          <w:szCs w:val="32"/>
        </w:rPr>
        <w:t>（8）A2-B5-*C20教师培训（30分）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制定《特克斯县第六个五年管理周期中小学和幼儿园教师继续教育实施规划（2019-2023年)》《特克斯县2019年中小学教师继续教育考核细则》等文件，各学校均制定教师继续培训规划，并按照要求选派教师参加第六轮继续教育，本轮继续教育以校本培训为主阵地，借助“国培计划”、“区培计划”、“地州计划”等培训项目，培训机会向薄弱学校倾斜，为更多的乡村教师提供外出学习的机会，2019年</w:t>
      </w:r>
      <w:r>
        <w:rPr>
          <w:rFonts w:hint="eastAsia" w:eastAsia="仿宋_GB2312"/>
          <w:color w:val="auto"/>
          <w:sz w:val="32"/>
          <w:szCs w:val="32"/>
        </w:rPr>
        <w:t>以来参加各级各类培训197413人次，其中</w:t>
      </w:r>
      <w:r>
        <w:rPr>
          <w:rFonts w:eastAsia="仿宋_GB2312"/>
          <w:color w:val="auto"/>
          <w:sz w:val="32"/>
          <w:szCs w:val="32"/>
        </w:rPr>
        <w:t>国培</w:t>
      </w:r>
      <w:r>
        <w:rPr>
          <w:rFonts w:hint="eastAsia" w:eastAsia="仿宋_GB2312"/>
          <w:color w:val="auto"/>
          <w:sz w:val="32"/>
          <w:szCs w:val="32"/>
        </w:rPr>
        <w:t>897人次</w:t>
      </w:r>
      <w:r>
        <w:rPr>
          <w:rFonts w:eastAsia="仿宋_GB2312"/>
          <w:color w:val="auto"/>
          <w:sz w:val="32"/>
          <w:szCs w:val="32"/>
        </w:rPr>
        <w:t>、区培</w:t>
      </w:r>
      <w:r>
        <w:rPr>
          <w:rFonts w:hint="eastAsia" w:eastAsia="仿宋_GB2312"/>
          <w:color w:val="auto"/>
          <w:sz w:val="32"/>
          <w:szCs w:val="32"/>
        </w:rPr>
        <w:t>206人次</w:t>
      </w:r>
      <w:r>
        <w:rPr>
          <w:rFonts w:eastAsia="仿宋_GB2312"/>
          <w:color w:val="auto"/>
          <w:sz w:val="32"/>
          <w:szCs w:val="32"/>
        </w:rPr>
        <w:t>、州</w:t>
      </w:r>
      <w:r>
        <w:rPr>
          <w:rFonts w:hint="eastAsia" w:eastAsia="仿宋_GB2312"/>
          <w:color w:val="auto"/>
          <w:sz w:val="32"/>
          <w:szCs w:val="32"/>
        </w:rPr>
        <w:t>级培训34176</w:t>
      </w:r>
      <w:r>
        <w:rPr>
          <w:rFonts w:eastAsia="仿宋_GB2312"/>
          <w:color w:val="auto"/>
          <w:sz w:val="32"/>
          <w:szCs w:val="32"/>
        </w:rPr>
        <w:t>人</w:t>
      </w:r>
      <w:r>
        <w:rPr>
          <w:rFonts w:hint="eastAsia" w:eastAsia="仿宋_GB2312"/>
          <w:color w:val="auto"/>
          <w:sz w:val="32"/>
          <w:szCs w:val="32"/>
        </w:rPr>
        <w:t>次、</w:t>
      </w:r>
      <w:r>
        <w:rPr>
          <w:rFonts w:eastAsia="仿宋_GB2312"/>
          <w:color w:val="auto"/>
          <w:sz w:val="32"/>
          <w:szCs w:val="32"/>
        </w:rPr>
        <w:t>县</w:t>
      </w:r>
      <w:r>
        <w:rPr>
          <w:rFonts w:hint="eastAsia" w:eastAsia="仿宋_GB2312"/>
          <w:color w:val="auto"/>
          <w:sz w:val="32"/>
          <w:szCs w:val="32"/>
        </w:rPr>
        <w:t>级培训30534人次，校本培训131600人次</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目前，全县义务教育中小学专任教师</w:t>
      </w:r>
      <w:r>
        <w:rPr>
          <w:rFonts w:hint="eastAsia" w:eastAsia="仿宋_GB2312"/>
          <w:color w:val="auto"/>
          <w:sz w:val="32"/>
          <w:szCs w:val="32"/>
        </w:rPr>
        <w:t>1774</w:t>
      </w:r>
      <w:r>
        <w:rPr>
          <w:rFonts w:eastAsia="仿宋_GB2312"/>
          <w:color w:val="auto"/>
          <w:sz w:val="32"/>
          <w:szCs w:val="32"/>
        </w:rPr>
        <w:t>人，已参加第六管理周期继续教育培训</w:t>
      </w:r>
      <w:r>
        <w:rPr>
          <w:rFonts w:hint="eastAsia" w:eastAsia="仿宋_GB2312"/>
          <w:color w:val="auto"/>
          <w:sz w:val="32"/>
          <w:szCs w:val="32"/>
          <w:highlight w:val="none"/>
        </w:rPr>
        <w:t>1</w:t>
      </w:r>
      <w:r>
        <w:rPr>
          <w:rFonts w:hint="eastAsia" w:eastAsia="仿宋_GB2312"/>
          <w:color w:val="auto"/>
          <w:sz w:val="32"/>
          <w:szCs w:val="32"/>
          <w:highlight w:val="none"/>
          <w:lang w:val="en-US" w:eastAsia="zh-CN"/>
        </w:rPr>
        <w:t>571</w:t>
      </w:r>
      <w:r>
        <w:rPr>
          <w:rFonts w:eastAsia="仿宋_GB2312"/>
          <w:color w:val="auto"/>
          <w:sz w:val="32"/>
          <w:szCs w:val="32"/>
          <w:highlight w:val="none"/>
        </w:rPr>
        <w:t>人，参训率</w:t>
      </w:r>
      <w:r>
        <w:rPr>
          <w:rFonts w:hint="eastAsia" w:eastAsia="仿宋_GB2312"/>
          <w:color w:val="auto"/>
          <w:sz w:val="32"/>
          <w:szCs w:val="32"/>
          <w:highlight w:val="none"/>
        </w:rPr>
        <w:t>为</w:t>
      </w:r>
      <w:r>
        <w:rPr>
          <w:rFonts w:hint="eastAsia" w:eastAsia="仿宋_GB2312"/>
          <w:color w:val="auto"/>
          <w:sz w:val="32"/>
          <w:szCs w:val="32"/>
          <w:highlight w:val="none"/>
          <w:lang w:val="en-US" w:eastAsia="zh-CN"/>
        </w:rPr>
        <w:t>88.6</w:t>
      </w:r>
      <w:r>
        <w:rPr>
          <w:rFonts w:eastAsia="仿宋_GB2312"/>
          <w:color w:val="auto"/>
          <w:sz w:val="32"/>
          <w:szCs w:val="32"/>
          <w:highlight w:val="none"/>
        </w:rPr>
        <w:t>%。</w:t>
      </w:r>
    </w:p>
    <w:p>
      <w:pPr>
        <w:spacing w:line="560" w:lineRule="exact"/>
        <w:ind w:firstLine="640" w:firstLineChars="200"/>
        <w:rPr>
          <w:rFonts w:eastAsia="仿宋_GB2312"/>
          <w:color w:val="auto"/>
          <w:sz w:val="32"/>
          <w:szCs w:val="32"/>
        </w:rPr>
      </w:pPr>
      <w:r>
        <w:rPr>
          <w:rFonts w:eastAsia="仿宋_GB2312"/>
          <w:color w:val="auto"/>
          <w:sz w:val="32"/>
          <w:szCs w:val="32"/>
        </w:rPr>
        <w:t>自查自评得30分，此项</w:t>
      </w:r>
      <w:r>
        <w:rPr>
          <w:rFonts w:hint="eastAsia" w:eastAsia="仿宋_GB2312"/>
          <w:color w:val="auto"/>
          <w:sz w:val="32"/>
          <w:szCs w:val="32"/>
          <w:lang w:eastAsia="zh-CN"/>
        </w:rPr>
        <w:t>比</w:t>
      </w:r>
      <w:r>
        <w:rPr>
          <w:rFonts w:eastAsia="仿宋_GB2312"/>
          <w:color w:val="auto"/>
          <w:sz w:val="32"/>
          <w:szCs w:val="32"/>
        </w:rPr>
        <w:t>自治区义务教</w:t>
      </w:r>
      <w:bookmarkStart w:id="0" w:name="_GoBack"/>
      <w:bookmarkEnd w:id="0"/>
      <w:r>
        <w:rPr>
          <w:rFonts w:eastAsia="仿宋_GB2312"/>
          <w:color w:val="auto"/>
          <w:sz w:val="32"/>
          <w:szCs w:val="32"/>
        </w:rPr>
        <w:t>育均衡发展</w:t>
      </w:r>
      <w:r>
        <w:rPr>
          <w:rFonts w:hint="eastAsia" w:eastAsia="仿宋_GB2312"/>
          <w:color w:val="auto"/>
          <w:sz w:val="32"/>
          <w:szCs w:val="32"/>
          <w:lang w:eastAsia="zh-CN"/>
        </w:rPr>
        <w:t>验收时得分提高</w:t>
      </w:r>
      <w:r>
        <w:rPr>
          <w:rFonts w:hint="eastAsia" w:eastAsia="仿宋_GB2312"/>
          <w:color w:val="auto"/>
          <w:sz w:val="32"/>
          <w:szCs w:val="32"/>
          <w:lang w:val="en-US" w:eastAsia="zh-CN"/>
        </w:rPr>
        <w:t>1分</w:t>
      </w:r>
      <w:r>
        <w:rPr>
          <w:rFonts w:eastAsia="仿宋_GB2312"/>
          <w:color w:val="auto"/>
          <w:sz w:val="32"/>
          <w:szCs w:val="32"/>
        </w:rPr>
        <w:t>。</w:t>
      </w:r>
    </w:p>
    <w:p>
      <w:pPr>
        <w:spacing w:line="560" w:lineRule="exact"/>
        <w:ind w:firstLine="640" w:firstLineChars="200"/>
        <w:rPr>
          <w:rFonts w:eastAsia="楷体_GB2312"/>
          <w:color w:val="auto"/>
          <w:sz w:val="32"/>
          <w:szCs w:val="32"/>
        </w:rPr>
      </w:pPr>
      <w:r>
        <w:rPr>
          <w:rFonts w:eastAsia="楷体_GB2312"/>
          <w:color w:val="auto"/>
          <w:sz w:val="32"/>
          <w:szCs w:val="32"/>
        </w:rPr>
        <w:t>3.A2-B6普及程度（60分）</w:t>
      </w:r>
    </w:p>
    <w:p>
      <w:pPr>
        <w:spacing w:line="560" w:lineRule="exact"/>
        <w:ind w:firstLine="643" w:firstLineChars="200"/>
        <w:rPr>
          <w:rFonts w:eastAsia="仿宋_GB2312"/>
          <w:b/>
          <w:color w:val="auto"/>
          <w:sz w:val="32"/>
          <w:szCs w:val="32"/>
        </w:rPr>
      </w:pPr>
      <w:r>
        <w:rPr>
          <w:rFonts w:eastAsia="仿宋_GB2312"/>
          <w:b/>
          <w:color w:val="auto"/>
          <w:sz w:val="32"/>
          <w:szCs w:val="32"/>
        </w:rPr>
        <w:t>（1） A2-B6-C21入学率（20分）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2022-2023学年小学适龄儿童总数18729人、失能37人，已入学18692人、小学入学率达到100%，其中县政府所在地小学适龄儿童人数2938人、失能人员5人、已入学2933人、入学率100%，农、牧区适龄儿童人数15791人、失能32人、已入学15759人、入学率100%。</w:t>
      </w:r>
    </w:p>
    <w:p>
      <w:pPr>
        <w:spacing w:line="560" w:lineRule="exact"/>
        <w:ind w:firstLine="640" w:firstLineChars="200"/>
        <w:rPr>
          <w:rFonts w:eastAsia="仿宋_GB2312"/>
          <w:color w:val="auto"/>
          <w:sz w:val="32"/>
          <w:szCs w:val="32"/>
        </w:rPr>
      </w:pPr>
      <w:r>
        <w:rPr>
          <w:rFonts w:eastAsia="仿宋_GB2312"/>
          <w:color w:val="auto"/>
          <w:sz w:val="32"/>
          <w:szCs w:val="32"/>
        </w:rPr>
        <w:t xml:space="preserve">2022-2023学年初中适龄少年总人数8826人、失能人数18人，已入学8859人、入学率达到100.6%，其中县政府所在地初中适龄少年人数1310人、失能3人、已入学1309人，入学率100.2%；农牧区适龄少年人数7516人、失能15人、入学7550人、入学率100.7%。 </w:t>
      </w:r>
    </w:p>
    <w:p>
      <w:pPr>
        <w:spacing w:line="560" w:lineRule="exact"/>
        <w:ind w:firstLine="640" w:firstLineChars="200"/>
        <w:rPr>
          <w:rFonts w:eastAsia="仿宋_GB2312"/>
          <w:color w:val="auto"/>
          <w:sz w:val="32"/>
          <w:szCs w:val="32"/>
        </w:rPr>
      </w:pPr>
      <w:r>
        <w:rPr>
          <w:rFonts w:eastAsia="仿宋_GB2312"/>
          <w:color w:val="auto"/>
          <w:sz w:val="32"/>
          <w:szCs w:val="32"/>
        </w:rPr>
        <w:t>上学年小学在校生18959人，辍学0人，辍学率0；上学年初中在校生7577人，辍学0人，辍学率0。</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（2）A2-B6-*C22巩固率（20分）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学籍计算：小学六年前招生人数3418人，死亡3人，当年小学毕业生数3374人，小学巩固率达到98.8%；初中三年前招生数2598人、死亡3人、当年初中毕业生数2567人、初中巩固率达到98.9%。</w:t>
      </w:r>
    </w:p>
    <w:p>
      <w:pPr>
        <w:spacing w:line="560" w:lineRule="exact"/>
        <w:ind w:firstLine="640" w:firstLineChars="200"/>
        <w:rPr>
          <w:rFonts w:eastAsia="仿宋_GB2312"/>
          <w:color w:val="auto"/>
          <w:sz w:val="32"/>
          <w:szCs w:val="32"/>
        </w:rPr>
      </w:pPr>
      <w:r>
        <w:rPr>
          <w:rFonts w:eastAsia="仿宋_GB2312"/>
          <w:color w:val="auto"/>
          <w:sz w:val="32"/>
          <w:szCs w:val="32"/>
        </w:rPr>
        <w:t>户籍计算：小学六年前招生3277人、死亡3人、当年小学毕业生数3238人、小学巩固率达到98.9%；初中三年前招生数2494人、死亡3人、当年初中毕业生数2473人、初中巩固率达到99.3%。</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（3）A2-B6-*C23残疾儿童少年入学率（20分）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我县高度重视残疾儿童少年的就学问题，出台并下发《关于成立特克斯县残疾人教育专家委员会的通知》（特教残字〔2019〕01号）文件，成立由县教育局、县残联、县卫健委、县民政局四</w:t>
      </w:r>
      <w:r>
        <w:rPr>
          <w:rFonts w:hint="eastAsia" w:eastAsia="仿宋_GB2312"/>
          <w:color w:val="auto"/>
          <w:sz w:val="32"/>
          <w:szCs w:val="32"/>
          <w:lang w:eastAsia="zh-CN"/>
        </w:rPr>
        <w:t>部分</w:t>
      </w:r>
      <w:r>
        <w:rPr>
          <w:rFonts w:eastAsia="仿宋_GB2312"/>
          <w:color w:val="auto"/>
          <w:sz w:val="32"/>
          <w:szCs w:val="32"/>
        </w:rPr>
        <w:t>联合的残疾人教育专家委员会，对全县适龄残疾儿童少年进行入学评估，并对残疾儿童少年建立了“一生一案”。制定了《特克斯县残疾少年儿童送教上门实施方案》，督促相关责任学校根据残疾生的情况制定有针对性的送教上门方案，保证每月至少送教3-4次。2022-2023学年我县三类残疾儿童、少年总数142人，已入学142人，入学率100%。</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A2发展水平（14项C级指标）赋分305分，自查自评得304分。</w:t>
      </w:r>
    </w:p>
    <w:p>
      <w:pPr>
        <w:spacing w:line="560" w:lineRule="exact"/>
        <w:ind w:firstLine="640" w:firstLineChars="200"/>
        <w:rPr>
          <w:rFonts w:eastAsia="黑体"/>
          <w:color w:val="auto"/>
          <w:sz w:val="32"/>
          <w:szCs w:val="32"/>
        </w:rPr>
      </w:pPr>
      <w:r>
        <w:rPr>
          <w:rFonts w:eastAsia="黑体"/>
          <w:color w:val="auto"/>
          <w:sz w:val="32"/>
          <w:szCs w:val="32"/>
        </w:rPr>
        <w:t>三、A3管理与质量（340分）</w:t>
      </w:r>
    </w:p>
    <w:p>
      <w:pPr>
        <w:spacing w:line="560" w:lineRule="exact"/>
        <w:ind w:firstLine="640" w:firstLineChars="200"/>
        <w:rPr>
          <w:rFonts w:eastAsia="楷体_GB2312"/>
          <w:color w:val="auto"/>
          <w:sz w:val="32"/>
          <w:szCs w:val="32"/>
        </w:rPr>
      </w:pPr>
      <w:r>
        <w:rPr>
          <w:rFonts w:eastAsia="楷体_GB2312"/>
          <w:color w:val="auto"/>
          <w:sz w:val="32"/>
          <w:szCs w:val="32"/>
        </w:rPr>
        <w:t>1.A3-B7教育管理（170分）</w:t>
      </w:r>
    </w:p>
    <w:p>
      <w:pPr>
        <w:spacing w:line="560" w:lineRule="exact"/>
        <w:ind w:firstLine="643" w:firstLineChars="200"/>
        <w:rPr>
          <w:rFonts w:eastAsia="仿宋_GB2312"/>
          <w:b/>
          <w:color w:val="auto"/>
          <w:sz w:val="32"/>
          <w:szCs w:val="32"/>
        </w:rPr>
      </w:pPr>
      <w:r>
        <w:rPr>
          <w:rFonts w:eastAsia="仿宋_GB2312"/>
          <w:b/>
          <w:color w:val="auto"/>
          <w:sz w:val="32"/>
          <w:szCs w:val="32"/>
        </w:rPr>
        <w:t>（1）A3-B7-*C24平等入学（20分）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为保障流动人口（含进城务工人员）随迁子女享受平等入学的权利，我县印发《特克斯县流动人员（含进城务工人员）随迁子女平等就学意见》，使进城务工人员随迁子女均能同我县适龄儿童少年共同在公办学校平等就读，免费接受义务教育，并在教育教学、奖励、评优评先、入团入队等各方面与当地学生一视同仁，实行统一管理、统一要求，切实保证教育教学质量。制定《特克斯县进城务工人员随迁子女平等就学制度》《特克斯县2022年幼儿园及义务教育学校招生入学实施细则》，进一步规范转入、转出手续，确保流动人员（含进城务工人员）随迁子女不辍学，对符合条件的进城务工人员随迁子女与本地户籍人口子女同等对待，建立监督举报制度，接受社会和媒体监督，为进一步实现优质教育资源共享目标奠定了基础。2022</w:t>
      </w:r>
      <w:r>
        <w:rPr>
          <w:rFonts w:hint="eastAsia" w:eastAsia="仿宋_GB2312"/>
          <w:color w:val="auto"/>
          <w:sz w:val="32"/>
          <w:szCs w:val="32"/>
          <w:lang w:eastAsia="zh-CN"/>
        </w:rPr>
        <w:t>—</w:t>
      </w:r>
      <w:r>
        <w:rPr>
          <w:rFonts w:eastAsia="仿宋_GB2312"/>
          <w:color w:val="auto"/>
          <w:sz w:val="32"/>
          <w:szCs w:val="32"/>
        </w:rPr>
        <w:t>2023学年，特克斯县进城务工人员随迁子女176人（初中103 人、小学73人）在校就读，与现有学生混合编班，同等享受教育政策。</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（2）A3-B7-*C25关爱留守儿童（20分）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县委、政府高度重视留守儿童教育，把留守儿童教育工作列入政府重要工作内容，印发《加强留守儿童关爱保护工作的实施方案》，指导各乡镇和有关单位做好留守儿童的</w:t>
      </w:r>
      <w:r>
        <w:rPr>
          <w:rFonts w:hint="eastAsia" w:eastAsia="仿宋_GB2312"/>
          <w:color w:val="auto"/>
          <w:sz w:val="32"/>
          <w:szCs w:val="32"/>
          <w:lang w:eastAsia="zh-CN"/>
        </w:rPr>
        <w:t>关心</w:t>
      </w:r>
      <w:r>
        <w:rPr>
          <w:rFonts w:eastAsia="仿宋_GB2312"/>
          <w:color w:val="auto"/>
          <w:sz w:val="32"/>
          <w:szCs w:val="32"/>
        </w:rPr>
        <w:t>关爱工作，制定《关于做好特克斯县留守儿童关爱工作的意见》，保障每位适龄儿童接受义务教育的权利，促进广大留守儿童平安健康成长。</w:t>
      </w:r>
      <w:r>
        <w:rPr>
          <w:rFonts w:eastAsia="仿宋_GB2312"/>
          <w:b/>
          <w:color w:val="auto"/>
          <w:sz w:val="32"/>
          <w:szCs w:val="32"/>
        </w:rPr>
        <w:t>一是</w:t>
      </w:r>
      <w:r>
        <w:rPr>
          <w:rFonts w:eastAsia="仿宋_GB2312"/>
          <w:color w:val="auto"/>
          <w:sz w:val="32"/>
          <w:szCs w:val="32"/>
        </w:rPr>
        <w:t>建立留守儿童“一生一档”。每学期初，各学校组织教师对本校的留守儿童情况进行摸底调查，详细了解留守儿童家庭情况、家长务工地点、联系电话、监护人等情况，并及时建档。</w:t>
      </w:r>
      <w:r>
        <w:rPr>
          <w:rFonts w:eastAsia="仿宋_GB2312"/>
          <w:b/>
          <w:color w:val="auto"/>
          <w:sz w:val="32"/>
          <w:szCs w:val="32"/>
        </w:rPr>
        <w:t>二是</w:t>
      </w:r>
      <w:r>
        <w:rPr>
          <w:rFonts w:eastAsia="仿宋_GB2312"/>
          <w:color w:val="auto"/>
          <w:sz w:val="32"/>
          <w:szCs w:val="32"/>
        </w:rPr>
        <w:t>学校开展关爱活动。在学习上优先辅导，生活上优先照顾，学校为在本校住宿或中午不能回家的留守儿童提供学习、就餐的场地，开放阅览室和活动室，尽力解决他们的实际困难。经摸底，2022</w:t>
      </w:r>
      <w:r>
        <w:rPr>
          <w:rFonts w:hint="eastAsia" w:eastAsia="仿宋_GB2312"/>
          <w:color w:val="auto"/>
          <w:sz w:val="32"/>
          <w:szCs w:val="32"/>
          <w:lang w:eastAsia="zh-CN"/>
        </w:rPr>
        <w:t>—</w:t>
      </w:r>
      <w:r>
        <w:rPr>
          <w:rFonts w:eastAsia="仿宋_GB2312"/>
          <w:color w:val="auto"/>
          <w:sz w:val="32"/>
          <w:szCs w:val="32"/>
        </w:rPr>
        <w:t>2023学年全县共有54名留守儿童（其中小学23人，初中31人），各校根据实际情况及时做好留守儿童的各项帮扶工作。</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（3）A3-B7-*C26高中招生（10分）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我县严格按照州教育局《伊犁州直初中学业水平考试与高中招生实施方案的通知》文件规定，制定《特克斯县2022年普通高中招生工作实施方案》，强力落实招生政策，对学校招生工作进行全方位的检查、督促，取消以升学考试科目分数简单相加作为高中阶段唯一录取标准的做法，采用等级制加综合素质评定的录取办法，确保我县高级中学招生入学秩序更加规范，同时加大职业兜底工作，应入尽入。</w:t>
      </w:r>
      <w:r>
        <w:rPr>
          <w:rFonts w:eastAsia="仿宋_GB2312"/>
          <w:color w:val="auto"/>
          <w:sz w:val="32"/>
          <w:szCs w:val="32"/>
          <w:shd w:val="clear" w:color="auto" w:fill="FFFFFF"/>
        </w:rPr>
        <w:t>对已录取未报到或疑似辍学学生及时劝返复学，各初级中学精准掌握本校毕业学生数量和去向，加强与县职业技术学校沟通协调，</w:t>
      </w:r>
      <w:r>
        <w:rPr>
          <w:rFonts w:hint="eastAsia" w:eastAsia="仿宋_GB2312"/>
          <w:color w:val="auto"/>
          <w:sz w:val="32"/>
          <w:szCs w:val="32"/>
          <w:shd w:val="clear" w:color="auto" w:fill="FFFFFF"/>
          <w:lang w:eastAsia="zh-CN"/>
        </w:rPr>
        <w:t>将</w:t>
      </w:r>
      <w:r>
        <w:rPr>
          <w:rFonts w:eastAsia="仿宋_GB2312"/>
          <w:color w:val="auto"/>
          <w:sz w:val="32"/>
          <w:szCs w:val="32"/>
          <w:shd w:val="clear" w:color="auto" w:fill="FFFFFF"/>
        </w:rPr>
        <w:t>初中毕业未升入普通高中及其他职业技术学校</w:t>
      </w:r>
      <w:r>
        <w:rPr>
          <w:rFonts w:hint="eastAsia" w:eastAsia="仿宋_GB2312"/>
          <w:color w:val="auto"/>
          <w:sz w:val="32"/>
          <w:szCs w:val="32"/>
          <w:shd w:val="clear" w:color="auto" w:fill="FFFFFF"/>
          <w:lang w:eastAsia="zh-CN"/>
        </w:rPr>
        <w:t>未录取</w:t>
      </w:r>
      <w:r>
        <w:rPr>
          <w:rFonts w:eastAsia="仿宋_GB2312"/>
          <w:color w:val="auto"/>
          <w:sz w:val="32"/>
          <w:szCs w:val="32"/>
          <w:shd w:val="clear" w:color="auto" w:fill="FFFFFF"/>
        </w:rPr>
        <w:t>的学生名单推送各乡镇场，积极发挥乡镇、村委会作用，各乡镇、学校安排专人进行包联，入户走访，加强宣传教育，做好学生返校思想工作，确保初中毕业未升入高中的学生全部</w:t>
      </w:r>
      <w:r>
        <w:rPr>
          <w:rFonts w:hint="eastAsia" w:eastAsia="仿宋_GB2312"/>
          <w:color w:val="auto"/>
          <w:sz w:val="32"/>
          <w:szCs w:val="32"/>
          <w:shd w:val="clear" w:color="auto" w:fill="FFFFFF"/>
          <w:lang w:eastAsia="zh-CN"/>
        </w:rPr>
        <w:t>进</w:t>
      </w:r>
      <w:r>
        <w:rPr>
          <w:rFonts w:eastAsia="仿宋_GB2312"/>
          <w:color w:val="auto"/>
          <w:sz w:val="32"/>
          <w:szCs w:val="32"/>
          <w:shd w:val="clear" w:color="auto" w:fill="FFFFFF"/>
        </w:rPr>
        <w:t>入职业技术学校，接受职业教育。</w:t>
      </w:r>
    </w:p>
    <w:p>
      <w:pPr>
        <w:spacing w:line="560" w:lineRule="exact"/>
        <w:ind w:firstLine="640" w:firstLineChars="200"/>
        <w:rPr>
          <w:rFonts w:eastAsia="仿宋_GB2312"/>
          <w:color w:val="auto"/>
          <w:sz w:val="32"/>
          <w:szCs w:val="32"/>
        </w:rPr>
      </w:pPr>
      <w:r>
        <w:rPr>
          <w:rFonts w:eastAsia="仿宋_GB2312"/>
          <w:color w:val="auto"/>
          <w:sz w:val="32"/>
          <w:szCs w:val="32"/>
        </w:rPr>
        <w:t>2022年应届毕业生2565人</w:t>
      </w:r>
      <w:r>
        <w:rPr>
          <w:rFonts w:hint="eastAsia" w:eastAsia="仿宋_GB2312"/>
          <w:color w:val="auto"/>
          <w:sz w:val="32"/>
          <w:szCs w:val="32"/>
          <w:lang w:eastAsia="zh-CN"/>
        </w:rPr>
        <w:t>（</w:t>
      </w:r>
      <w:r>
        <w:rPr>
          <w:rFonts w:hint="eastAsia" w:eastAsia="仿宋_GB2312"/>
          <w:color w:val="auto"/>
          <w:sz w:val="32"/>
          <w:szCs w:val="32"/>
          <w:lang w:val="en-US" w:eastAsia="zh-CN"/>
        </w:rPr>
        <w:t>2人死亡、1人上足球班</w:t>
      </w:r>
      <w:r>
        <w:rPr>
          <w:rFonts w:hint="eastAsia" w:eastAsia="仿宋_GB2312"/>
          <w:color w:val="auto"/>
          <w:sz w:val="32"/>
          <w:szCs w:val="32"/>
          <w:lang w:eastAsia="zh-CN"/>
        </w:rPr>
        <w:t>）</w:t>
      </w:r>
      <w:r>
        <w:rPr>
          <w:rFonts w:eastAsia="仿宋_GB2312"/>
          <w:color w:val="auto"/>
          <w:sz w:val="32"/>
          <w:szCs w:val="32"/>
        </w:rPr>
        <w:t>，其中普通高中录取1413人，内高班录取12人，示范性高中录取16人，中职录取1121人。</w:t>
      </w:r>
    </w:p>
    <w:p>
      <w:pPr>
        <w:spacing w:line="560" w:lineRule="exact"/>
        <w:ind w:firstLine="640" w:firstLineChars="200"/>
        <w:rPr>
          <w:rFonts w:eastAsia="仿宋_GB2312"/>
          <w:color w:val="auto"/>
          <w:sz w:val="32"/>
          <w:szCs w:val="32"/>
        </w:rPr>
      </w:pPr>
      <w:r>
        <w:rPr>
          <w:rFonts w:eastAsia="仿宋_GB2312"/>
          <w:color w:val="auto"/>
          <w:sz w:val="32"/>
          <w:szCs w:val="32"/>
        </w:rPr>
        <w:t>自查自评得10分，此项与自治区义务教育均衡发展验收得分持平。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（4）A3-B7-*C27课程设置（20分）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我县严格贯彻落实国家教育方针、课程标准（2022版）、《义务教育阶段课程设置方案》和《关于印发&lt;新疆维吾尔自治区中小学教学常规管理基本要求&gt;的通知》（新教厅</w:t>
      </w:r>
      <w:r>
        <w:rPr>
          <w:color w:val="auto"/>
          <w:sz w:val="32"/>
          <w:szCs w:val="32"/>
        </w:rPr>
        <w:t>〔</w:t>
      </w:r>
      <w:r>
        <w:rPr>
          <w:rFonts w:eastAsia="仿宋_GB2312"/>
          <w:color w:val="auto"/>
          <w:sz w:val="32"/>
          <w:szCs w:val="32"/>
        </w:rPr>
        <w:t>2021</w:t>
      </w:r>
      <w:r>
        <w:rPr>
          <w:color w:val="auto"/>
          <w:sz w:val="32"/>
          <w:szCs w:val="32"/>
        </w:rPr>
        <w:t>〕</w:t>
      </w:r>
      <w:r>
        <w:rPr>
          <w:rFonts w:eastAsia="仿宋_GB2312"/>
          <w:color w:val="auto"/>
          <w:sz w:val="32"/>
          <w:szCs w:val="32"/>
        </w:rPr>
        <w:t>32）号》文件精神，结合实际，</w:t>
      </w:r>
      <w:r>
        <w:rPr>
          <w:rFonts w:hint="eastAsia" w:eastAsia="仿宋_GB2312"/>
          <w:color w:val="auto"/>
          <w:sz w:val="32"/>
          <w:szCs w:val="32"/>
          <w:lang w:eastAsia="zh-CN"/>
        </w:rPr>
        <w:t>印发</w:t>
      </w:r>
      <w:r>
        <w:rPr>
          <w:rFonts w:eastAsia="仿宋_GB2312"/>
          <w:color w:val="auto"/>
          <w:sz w:val="32"/>
          <w:szCs w:val="32"/>
        </w:rPr>
        <w:t>《关于印发&lt;特克斯县中小学教学常规管理制度&gt;的通知》（特教发</w:t>
      </w:r>
      <w:r>
        <w:rPr>
          <w:color w:val="auto"/>
          <w:sz w:val="32"/>
          <w:szCs w:val="32"/>
        </w:rPr>
        <w:t>〔</w:t>
      </w:r>
      <w:r>
        <w:rPr>
          <w:rFonts w:eastAsia="仿宋_GB2312"/>
          <w:color w:val="auto"/>
          <w:sz w:val="32"/>
          <w:szCs w:val="32"/>
        </w:rPr>
        <w:t>2022</w:t>
      </w:r>
      <w:r>
        <w:rPr>
          <w:color w:val="auto"/>
          <w:sz w:val="32"/>
          <w:szCs w:val="32"/>
        </w:rPr>
        <w:t>〕</w:t>
      </w:r>
      <w:r>
        <w:rPr>
          <w:rFonts w:eastAsia="仿宋_GB2312"/>
          <w:color w:val="auto"/>
          <w:sz w:val="32"/>
          <w:szCs w:val="32"/>
        </w:rPr>
        <w:t>6）号）和《特克斯县关于进一步规范义务教育阶段课程管理工作的指导意见（修订稿）》（特教发</w:t>
      </w:r>
      <w:r>
        <w:rPr>
          <w:rFonts w:hint="eastAsia" w:ascii="宋体" w:hAnsi="宋体"/>
          <w:color w:val="auto"/>
          <w:sz w:val="32"/>
          <w:szCs w:val="32"/>
        </w:rPr>
        <w:t>〔</w:t>
      </w:r>
      <w:r>
        <w:rPr>
          <w:rFonts w:eastAsia="仿宋_GB2312"/>
          <w:color w:val="auto"/>
          <w:sz w:val="32"/>
          <w:szCs w:val="32"/>
        </w:rPr>
        <w:t>2022</w:t>
      </w:r>
      <w:r>
        <w:rPr>
          <w:rFonts w:hint="eastAsia" w:ascii="宋体" w:hAnsi="宋体"/>
          <w:color w:val="auto"/>
          <w:sz w:val="32"/>
          <w:szCs w:val="32"/>
        </w:rPr>
        <w:t>〕</w:t>
      </w:r>
      <w:r>
        <w:rPr>
          <w:rFonts w:eastAsia="仿宋_GB2312"/>
          <w:color w:val="auto"/>
          <w:sz w:val="32"/>
          <w:szCs w:val="32"/>
        </w:rPr>
        <w:t>73）号），切实开足开齐各类课程，并做到科学合理安排各学科课程。</w:t>
      </w:r>
      <w:r>
        <w:rPr>
          <w:rFonts w:eastAsia="仿宋_GB2312"/>
          <w:b/>
          <w:color w:val="auto"/>
          <w:sz w:val="32"/>
          <w:szCs w:val="32"/>
        </w:rPr>
        <w:t>一是</w:t>
      </w:r>
      <w:r>
        <w:rPr>
          <w:rFonts w:eastAsia="仿宋_GB2312"/>
          <w:color w:val="auto"/>
          <w:sz w:val="32"/>
          <w:szCs w:val="32"/>
        </w:rPr>
        <w:t>每学期开学前一周，教研中心对全县义务教育段中小学校课程表进行审核，坚持科学合理地开设各级各类课程。</w:t>
      </w:r>
      <w:r>
        <w:rPr>
          <w:rFonts w:eastAsia="仿宋_GB2312"/>
          <w:b/>
          <w:color w:val="auto"/>
          <w:sz w:val="32"/>
          <w:szCs w:val="32"/>
        </w:rPr>
        <w:t>二是</w:t>
      </w:r>
      <w:r>
        <w:rPr>
          <w:rFonts w:eastAsia="仿宋_GB2312"/>
          <w:color w:val="auto"/>
          <w:sz w:val="32"/>
          <w:szCs w:val="32"/>
        </w:rPr>
        <w:t>组织开展课程设置和新课程标准县、校两级培训，各中小学校能全面落实国家和自治区课程方案，执行课程标准</w:t>
      </w:r>
      <w:r>
        <w:rPr>
          <w:rFonts w:hint="eastAsia" w:eastAsia="仿宋_GB2312"/>
          <w:color w:val="auto"/>
          <w:sz w:val="32"/>
          <w:szCs w:val="32"/>
        </w:rPr>
        <w:t>。</w:t>
      </w:r>
      <w:r>
        <w:rPr>
          <w:rFonts w:eastAsia="仿宋_GB2312"/>
          <w:b/>
          <w:color w:val="auto"/>
          <w:sz w:val="32"/>
          <w:szCs w:val="32"/>
        </w:rPr>
        <w:t>三是</w:t>
      </w:r>
      <w:r>
        <w:rPr>
          <w:rFonts w:eastAsia="仿宋_GB2312"/>
          <w:color w:val="auto"/>
          <w:sz w:val="32"/>
          <w:szCs w:val="32"/>
        </w:rPr>
        <w:t>加强各学校教学常规管理，教研中心每学年对全县中小学进行全覆盖教学常规检查指导，将各学校存在的共性和个性问题当场反馈给学校领导及教师，以训代查、以查促教。</w:t>
      </w:r>
      <w:r>
        <w:rPr>
          <w:rFonts w:eastAsia="仿宋_GB2312"/>
          <w:b/>
          <w:color w:val="auto"/>
          <w:sz w:val="32"/>
          <w:szCs w:val="32"/>
        </w:rPr>
        <w:t>四是</w:t>
      </w:r>
      <w:r>
        <w:rPr>
          <w:rFonts w:eastAsia="仿宋_GB2312"/>
          <w:color w:val="auto"/>
          <w:sz w:val="32"/>
          <w:szCs w:val="32"/>
        </w:rPr>
        <w:t>严格按照自治区《关于进一步做好自治区义务教育阶段学校免费提供教科书工作的通知》和</w:t>
      </w:r>
      <w:r>
        <w:rPr>
          <w:rFonts w:hint="eastAsia" w:eastAsia="仿宋_GB2312"/>
          <w:color w:val="auto"/>
          <w:sz w:val="32"/>
          <w:szCs w:val="32"/>
        </w:rPr>
        <w:t>自治州</w:t>
      </w:r>
      <w:r>
        <w:rPr>
          <w:rFonts w:eastAsia="仿宋_GB2312"/>
          <w:color w:val="auto"/>
          <w:sz w:val="32"/>
          <w:szCs w:val="32"/>
        </w:rPr>
        <w:t>《关于进一步加强中小学教辅用书使用发行监管工作的通知》文件要求，在自治区教育厅发布的《中小学教学用书目录》《公告教辅用书目录》等审读过的范围来征订教科书</w:t>
      </w:r>
      <w:r>
        <w:rPr>
          <w:rFonts w:hint="eastAsia" w:eastAsia="仿宋_GB2312"/>
          <w:color w:val="auto"/>
          <w:sz w:val="32"/>
          <w:szCs w:val="32"/>
        </w:rPr>
        <w:t>，采用国家统编教材</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（5）A3-B7-*C28学生减负（20分）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hint="eastAsia" w:ascii="仿宋_GB2312" w:eastAsia="仿宋_GB2312"/>
          <w:color w:val="auto"/>
          <w:sz w:val="32"/>
          <w:szCs w:val="32"/>
        </w:rPr>
        <w:t>根据《新疆维吾尔自治区规范中小学办学行为管理暂行办法》文件精神，制定《关于印发特克斯县贯彻落实&lt;自治区规范中小学办学行为管理暂行办法&gt;实施方案的通知》（特政办发〔2018〕149号）、《特克斯县减轻中小学课业负担实施方案》（特政办发〔2018〕31号）、《关于切实减轻中小学生课业负担，开展校外培训机构专项治理实施方案》《特克斯县关于进一步减轻义务教育阶段学生作业负担和校外培训负担工作实施方案》《特克斯县五项管理实施方案》，广泛宣传规范中小学办学行为有关文件精神，层层签订相关责任书，定期开展规范办学行为的专项检查；坚持依法治校，阳光招生，规范办学行为，严禁学校乱招生、乱办班、乱补课、乱收费；严格落实双减和五项管理工作，根据国家和自治区课程设置方案，开足开齐课程，按照“一教一辅”规范教辅教材征订；成立校外培训机构专项治理领导小组，对县域内培训机构进行全覆盖的清理整顿，减少学生作业量，切实减轻学生课业负担。</w:t>
      </w:r>
    </w:p>
    <w:p>
      <w:pPr>
        <w:spacing w:line="560" w:lineRule="exact"/>
        <w:ind w:firstLine="640" w:firstLineChars="200"/>
        <w:rPr>
          <w:rFonts w:eastAsia="仿宋_GB2312"/>
          <w:color w:val="auto"/>
          <w:sz w:val="32"/>
          <w:szCs w:val="32"/>
        </w:rPr>
      </w:pPr>
      <w:r>
        <w:rPr>
          <w:rFonts w:eastAsia="仿宋_GB2312"/>
          <w:color w:val="auto"/>
          <w:sz w:val="32"/>
          <w:szCs w:val="32"/>
        </w:rPr>
        <w:t>自查自评得</w:t>
      </w:r>
      <w:r>
        <w:rPr>
          <w:rFonts w:hint="eastAsia" w:eastAsia="仿宋_GB2312"/>
          <w:color w:val="auto"/>
          <w:sz w:val="32"/>
          <w:szCs w:val="32"/>
          <w:lang w:val="en-US" w:eastAsia="zh-CN"/>
        </w:rPr>
        <w:t>19</w:t>
      </w:r>
      <w:r>
        <w:rPr>
          <w:rFonts w:eastAsia="仿宋_GB2312"/>
          <w:color w:val="auto"/>
          <w:sz w:val="32"/>
          <w:szCs w:val="32"/>
        </w:rPr>
        <w:t>分，此项</w:t>
      </w:r>
      <w:r>
        <w:rPr>
          <w:rFonts w:hint="eastAsia" w:eastAsia="仿宋_GB2312"/>
          <w:color w:val="auto"/>
          <w:sz w:val="32"/>
          <w:szCs w:val="32"/>
          <w:lang w:eastAsia="zh-CN"/>
        </w:rPr>
        <w:t>与</w:t>
      </w:r>
      <w:r>
        <w:rPr>
          <w:rFonts w:eastAsia="仿宋_GB2312"/>
          <w:color w:val="auto"/>
          <w:sz w:val="32"/>
          <w:szCs w:val="32"/>
        </w:rPr>
        <w:t>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（6）A3-B7-*C29配置均衡（20分）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 xml:space="preserve">印发《特克斯县2022年幼儿园及义务教育学校招生入学实施细则》（特教发〔2022〕52号）文件，坚持义务教育就近入学的原则，每年及时摸底片区内学生分布情况，动态合理调整学区，科学分流生源，所有义务教育学校无重点校、重点班，择校现象基本得到了遏制；制定《特克斯县义务教育阶段学校均衡编班工作实施方案》（特教发〔2018〕142号），起始年级招生时学校参照学生年龄、性别、族别、户籍等因素均衡编班，并依照教师的年龄、学历、职称、教龄等均衡分配到各年级、各班。 </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（7）A3-B7-C30收费管理（20分）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依据《教育部等四部门关于2016年规范教育收费治理教育乱收费工作的实施意见》（教办〔2016〕4号）文件，特克斯县认真贯彻落实国家和自治区有关教育收费的相关规定，严禁义务教育阶段学校向学生推荐“一教一辅”以外的任何教辅资料，禁止代收费或以家长委员会的名义向学生收费。经查，各校均能够按照国家教育收费政策要求，规范办学行为，无乱收费、以资代劳、代收费和强迫捐资等现象发生；学校无统一购买教辅、寒暑假作业等违规行为；无违规举办学科竞赛等现象。2012年创建为自治区教育收费示范县。</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（8）A3-B7-C31校园安全（20分）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bCs/>
          <w:color w:val="auto"/>
          <w:sz w:val="32"/>
          <w:szCs w:val="32"/>
        </w:rPr>
        <w:t>我县高度重视校园安全，制定方案，细化措施，做好风险隐患预防与防控。</w:t>
      </w:r>
      <w:r>
        <w:rPr>
          <w:rFonts w:eastAsia="仿宋_GB2312"/>
          <w:b/>
          <w:color w:val="auto"/>
          <w:sz w:val="32"/>
          <w:szCs w:val="32"/>
        </w:rPr>
        <w:t>一是</w:t>
      </w:r>
      <w:r>
        <w:rPr>
          <w:rFonts w:eastAsia="仿宋_GB2312"/>
          <w:color w:val="auto"/>
          <w:sz w:val="32"/>
          <w:szCs w:val="32"/>
        </w:rPr>
        <w:t>严格以学生安全和学校稳定为中心，加强学校“三防”建设，安装一键报警器，在危化品实验室等重点部位加装警铃，实现视频监控无盲区、无缝隙。</w:t>
      </w:r>
      <w:r>
        <w:rPr>
          <w:rFonts w:eastAsia="仿宋_GB2312"/>
          <w:b/>
          <w:bCs/>
          <w:color w:val="auto"/>
          <w:sz w:val="32"/>
          <w:szCs w:val="32"/>
        </w:rPr>
        <w:t>二是</w:t>
      </w:r>
      <w:r>
        <w:rPr>
          <w:rFonts w:eastAsia="仿宋_GB2312"/>
          <w:color w:val="auto"/>
          <w:sz w:val="32"/>
          <w:szCs w:val="32"/>
        </w:rPr>
        <w:t>实行安全生产“一岗双责”，认真落实上下学“三见警”和校园周边环境综合治理机制，成立由政法、公安、应急、市监、卫健、消防等组成的领导小组，每学期至少开展2次以上校园周边环境治理大检查，采取行业自检、部门联检等多种方式，对校园及周边环境进行全面检查，深入查找值班安保、校园及周边环境治理、交通安全、食品卫生、消防等工作中存在风险点和薄弱环节。</w:t>
      </w:r>
      <w:r>
        <w:rPr>
          <w:rFonts w:eastAsia="仿宋_GB2312"/>
          <w:b/>
          <w:bCs/>
          <w:color w:val="auto"/>
          <w:sz w:val="32"/>
          <w:szCs w:val="32"/>
        </w:rPr>
        <w:t>三是</w:t>
      </w:r>
      <w:r>
        <w:rPr>
          <w:rFonts w:eastAsia="仿宋_GB2312"/>
          <w:color w:val="auto"/>
          <w:sz w:val="32"/>
          <w:szCs w:val="32"/>
        </w:rPr>
        <w:t>以创建“平安校园”为推手，建立健全安全管理制度和应急机制。成立安全工作领导小组，细化工作职责，制定食品、卫生、防震、防火、交通等安全管理制度和应急预案；层层签订安全责任书，强化责任意识，明确各个岗位安全责任，确保学校每个时间段、每个地点、每件事都有专人负责；加大中小学安全教育、隐患排查力度，加强应急演练；以“防灾减灾日”、“安全生产月”</w:t>
      </w:r>
      <w:r>
        <w:rPr>
          <w:rFonts w:hint="eastAsia" w:eastAsia="仿宋_GB2312"/>
          <w:color w:val="auto"/>
          <w:sz w:val="32"/>
          <w:szCs w:val="32"/>
          <w:lang w:eastAsia="zh-CN"/>
        </w:rPr>
        <w:t>主题</w:t>
      </w:r>
      <w:r>
        <w:rPr>
          <w:rFonts w:eastAsia="仿宋_GB2312"/>
          <w:color w:val="auto"/>
          <w:sz w:val="32"/>
          <w:szCs w:val="32"/>
        </w:rPr>
        <w:t>活动为载体，组织开展每月的常态化应急演练、实操比武活动，切实提升应急处突能力。</w:t>
      </w:r>
      <w:r>
        <w:rPr>
          <w:rFonts w:eastAsia="仿宋_GB2312"/>
          <w:b/>
          <w:bCs/>
          <w:color w:val="auto"/>
          <w:sz w:val="32"/>
          <w:szCs w:val="32"/>
        </w:rPr>
        <w:t>四是</w:t>
      </w:r>
      <w:r>
        <w:rPr>
          <w:rFonts w:eastAsia="仿宋_GB2312"/>
          <w:color w:val="auto"/>
          <w:sz w:val="32"/>
          <w:szCs w:val="32"/>
        </w:rPr>
        <w:t>对学校食品卫生、传染病预防监测、消防交通安全、防溺水、危化物品管理等工作进行常态化宣传教育，落实全县寄宿制中小学实行统一配餐和校领导陪餐制，市监、疾控部门定期对食堂从业人员、卫生、食材、配餐公司等进行专项检查，开展从业培训，打造平安校园，为教育教学有序健康发展保驾护航。</w:t>
      </w:r>
      <w:r>
        <w:rPr>
          <w:rFonts w:eastAsia="仿宋_GB2312"/>
          <w:b/>
          <w:bCs/>
          <w:color w:val="auto"/>
          <w:sz w:val="32"/>
          <w:szCs w:val="32"/>
        </w:rPr>
        <w:t>五是</w:t>
      </w:r>
      <w:r>
        <w:rPr>
          <w:rFonts w:eastAsia="仿宋_GB2312"/>
          <w:color w:val="auto"/>
          <w:sz w:val="32"/>
          <w:szCs w:val="32"/>
        </w:rPr>
        <w:t>完善校园意外伤害事故风险管理机制，每年为师生购买校方责任险，学生自愿参加校园意外伤害保险率逐年提高，进一步保障师生安全。</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（9）A3-B7-C32法制与德育（20分）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eastAsia="仿宋_GB2312"/>
          <w:color w:val="auto"/>
          <w:sz w:val="32"/>
          <w:szCs w:val="32"/>
        </w:rPr>
        <w:t>我县全面贯彻落实“立德树人”根本任务，以《深化新时代教育评价改革总体方案》《中共中央国务院关于进一步加强和改进未成年人思想道德建设的若干意见》《新时代爱国主义教育实施纲要》《中小学德育工作指南》为抓手，全面落实党的教育方针，充分发挥德育工作在增进学生健康成长和推动学校进展中的重要作用，增强德育工作的针对性和实效性。配齐配全德育工作组织机构，县教育局设思政办，成立并及时调整教育系统中小学德育工作领导小组，设专门的办公场所，学校设立德育处，完善团委、少先大队的人员配备；制定《特克斯县德育工作五年规划》《特克斯县教育系统2023年新时代思政德育工作指南》，组建“三支团队”（德育讲师团队、首席班主任团队、德育督导指导团队），常态化开展德育活动、班级建设及班级小组建设自主管理、各类讲座等；加强学校德育工作管理，通过思政工作会议暨意识形态专题会议、主题班会、国旗下讲话、民族团结一家亲暨“三进两联一交友”活动、节庆纪念日等渠道开展常态化的爱国主义、民族团结、意识形态领域系列活动；以《中小学生守则》及《中小学生日常行为规范》为依据，加强学生行为规范养成教育；注重法制教育，完善学校章程，聘请检察院及派出所的工作者任学校法制副校长，利用宪法宣传月、知识讲座、公职人员学法考试等方式，营造校园法制教育氛围，增强学生法治观念；积极探索学校德育工作新途径、新方法，做好德育达标校创建工作，</w:t>
      </w:r>
      <w:r>
        <w:rPr>
          <w:rFonts w:hint="eastAsia" w:eastAsia="仿宋_GB2312"/>
          <w:color w:val="auto"/>
          <w:sz w:val="32"/>
          <w:szCs w:val="32"/>
        </w:rPr>
        <w:t>目前义务教育中小学共34所，县级及以上德育达标校（依法治校示范校）32所，创建率94.12%，州级及以上德育达标校（依法治校示范校）21所，创建率61.76%，其中自治区级德育达标校有1所，占2.94%；州级德育达标校20所，占58.82%。</w:t>
      </w:r>
    </w:p>
    <w:p>
      <w:pPr>
        <w:spacing w:line="560" w:lineRule="exact"/>
        <w:ind w:firstLine="640" w:firstLineChars="200"/>
        <w:rPr>
          <w:rFonts w:eastAsia="仿宋_GB2312"/>
          <w:color w:val="auto"/>
          <w:sz w:val="32"/>
          <w:szCs w:val="32"/>
        </w:rPr>
      </w:pPr>
      <w:r>
        <w:rPr>
          <w:rFonts w:eastAsia="仿宋_GB2312"/>
          <w:color w:val="auto"/>
          <w:sz w:val="32"/>
          <w:szCs w:val="32"/>
        </w:rPr>
        <w:t>自查自评得分：20分，此项与自治区义务教育均衡发展验收得分持平。</w:t>
      </w:r>
    </w:p>
    <w:p>
      <w:pPr>
        <w:spacing w:line="560" w:lineRule="exact"/>
        <w:ind w:firstLine="640" w:firstLineChars="200"/>
        <w:rPr>
          <w:rFonts w:eastAsia="楷体_GB2312"/>
          <w:color w:val="auto"/>
          <w:sz w:val="32"/>
          <w:szCs w:val="32"/>
        </w:rPr>
      </w:pPr>
      <w:r>
        <w:rPr>
          <w:rFonts w:eastAsia="楷体_GB2312"/>
          <w:color w:val="auto"/>
          <w:sz w:val="32"/>
          <w:szCs w:val="32"/>
        </w:rPr>
        <w:t>2.A3-B8教育质量（170分）</w:t>
      </w:r>
    </w:p>
    <w:p>
      <w:pPr>
        <w:spacing w:line="560" w:lineRule="exact"/>
        <w:ind w:firstLine="472" w:firstLineChars="147"/>
        <w:rPr>
          <w:rFonts w:eastAsia="仿宋_GB2312"/>
          <w:b/>
          <w:color w:val="auto"/>
          <w:sz w:val="32"/>
          <w:szCs w:val="32"/>
        </w:rPr>
      </w:pPr>
      <w:r>
        <w:rPr>
          <w:rFonts w:eastAsia="仿宋_GB2312"/>
          <w:b/>
          <w:color w:val="auto"/>
          <w:sz w:val="32"/>
          <w:szCs w:val="32"/>
        </w:rPr>
        <w:t>（1）A3-B8-C33课程改革（20分）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ascii="仿宋_GB2312" w:eastAsia="仿宋_GB2312"/>
          <w:color w:val="auto"/>
          <w:sz w:val="32"/>
          <w:szCs w:val="32"/>
        </w:rPr>
        <w:t>为进一步实施课程改革，贯彻新课程理念，转变教师教学方式、学生学习方式，</w:t>
      </w:r>
      <w:r>
        <w:rPr>
          <w:rFonts w:hint="eastAsia" w:ascii="仿宋_GB2312" w:eastAsia="仿宋_GB2312"/>
          <w:color w:val="auto"/>
          <w:sz w:val="32"/>
          <w:szCs w:val="32"/>
        </w:rPr>
        <w:t>重新修订</w:t>
      </w:r>
      <w:r>
        <w:rPr>
          <w:rFonts w:ascii="仿宋_GB2312" w:eastAsia="仿宋_GB2312"/>
          <w:color w:val="auto"/>
          <w:sz w:val="32"/>
          <w:szCs w:val="32"/>
        </w:rPr>
        <w:t>《特克斯县</w:t>
      </w:r>
      <w:r>
        <w:rPr>
          <w:rFonts w:hint="eastAsia" w:ascii="仿宋_GB2312" w:eastAsia="仿宋_GB2312"/>
          <w:color w:val="auto"/>
          <w:sz w:val="32"/>
          <w:szCs w:val="32"/>
        </w:rPr>
        <w:t>关于进一步规范义务教育阶段</w:t>
      </w:r>
      <w:r>
        <w:rPr>
          <w:rFonts w:ascii="仿宋_GB2312" w:eastAsia="仿宋_GB2312"/>
          <w:color w:val="auto"/>
          <w:sz w:val="32"/>
          <w:szCs w:val="32"/>
        </w:rPr>
        <w:t>课程</w:t>
      </w:r>
      <w:r>
        <w:rPr>
          <w:rFonts w:hint="eastAsia" w:ascii="仿宋_GB2312" w:eastAsia="仿宋_GB2312"/>
          <w:color w:val="auto"/>
          <w:sz w:val="32"/>
          <w:szCs w:val="32"/>
        </w:rPr>
        <w:t>管理工作实施意见</w:t>
      </w:r>
      <w:r>
        <w:rPr>
          <w:rFonts w:ascii="仿宋_GB2312" w:eastAsia="仿宋_GB2312"/>
          <w:color w:val="auto"/>
          <w:sz w:val="32"/>
          <w:szCs w:val="32"/>
        </w:rPr>
        <w:t>》</w:t>
      </w:r>
      <w:r>
        <w:rPr>
          <w:rFonts w:hint="eastAsia" w:ascii="仿宋_GB2312" w:eastAsia="仿宋_GB2312"/>
          <w:color w:val="auto"/>
          <w:sz w:val="32"/>
          <w:szCs w:val="32"/>
        </w:rPr>
        <w:t>（特教发</w:t>
      </w:r>
      <w:r>
        <w:rPr>
          <w:rFonts w:hint="eastAsia" w:ascii="宋体" w:hAnsi="宋体"/>
          <w:color w:val="auto"/>
          <w:sz w:val="32"/>
          <w:szCs w:val="32"/>
        </w:rPr>
        <w:t>〔</w:t>
      </w:r>
      <w:r>
        <w:rPr>
          <w:rFonts w:hint="eastAsia" w:eastAsia="仿宋_GB2312"/>
          <w:color w:val="auto"/>
          <w:sz w:val="32"/>
          <w:szCs w:val="32"/>
        </w:rPr>
        <w:t>2022</w:t>
      </w:r>
      <w:r>
        <w:rPr>
          <w:rFonts w:hint="eastAsia" w:ascii="宋体" w:hAnsi="宋体"/>
          <w:color w:val="auto"/>
          <w:sz w:val="32"/>
          <w:szCs w:val="32"/>
        </w:rPr>
        <w:t>〕</w:t>
      </w:r>
      <w:r>
        <w:rPr>
          <w:rFonts w:hint="eastAsia" w:eastAsia="仿宋_GB2312"/>
          <w:color w:val="auto"/>
          <w:sz w:val="32"/>
          <w:szCs w:val="32"/>
        </w:rPr>
        <w:t>73</w:t>
      </w:r>
      <w:r>
        <w:rPr>
          <w:rFonts w:hint="eastAsia" w:ascii="仿宋_GB2312" w:eastAsia="仿宋_GB2312"/>
          <w:color w:val="auto"/>
          <w:sz w:val="32"/>
          <w:szCs w:val="32"/>
        </w:rPr>
        <w:t>号）。</w:t>
      </w:r>
      <w:r>
        <w:rPr>
          <w:rFonts w:ascii="仿宋_GB2312" w:eastAsia="仿宋_GB2312"/>
          <w:b/>
          <w:bCs/>
          <w:color w:val="auto"/>
          <w:sz w:val="32"/>
          <w:szCs w:val="32"/>
        </w:rPr>
        <w:t>一是</w:t>
      </w:r>
      <w:r>
        <w:rPr>
          <w:rFonts w:ascii="仿宋_GB2312" w:eastAsia="仿宋_GB2312"/>
          <w:color w:val="auto"/>
          <w:sz w:val="32"/>
          <w:szCs w:val="32"/>
        </w:rPr>
        <w:t>按照</w:t>
      </w:r>
      <w:r>
        <w:rPr>
          <w:rFonts w:hint="eastAsia" w:ascii="仿宋_GB2312" w:eastAsia="仿宋_GB2312"/>
          <w:color w:val="auto"/>
          <w:sz w:val="32"/>
          <w:szCs w:val="32"/>
        </w:rPr>
        <w:t>国家</w:t>
      </w:r>
      <w:r>
        <w:rPr>
          <w:rFonts w:ascii="仿宋_GB2312" w:eastAsia="仿宋_GB2312"/>
          <w:color w:val="auto"/>
          <w:sz w:val="32"/>
          <w:szCs w:val="32"/>
        </w:rPr>
        <w:t>要求，严格落实课程设置方案，开足开齐国家、地方、校本三级课程，通过经常性督查，坚决杜绝挤占课时现象。</w:t>
      </w:r>
      <w:r>
        <w:rPr>
          <w:rFonts w:ascii="仿宋_GB2312" w:eastAsia="仿宋_GB2312"/>
          <w:b/>
          <w:bCs/>
          <w:color w:val="auto"/>
          <w:sz w:val="32"/>
          <w:szCs w:val="32"/>
        </w:rPr>
        <w:t>二是</w:t>
      </w:r>
      <w:r>
        <w:rPr>
          <w:rFonts w:ascii="仿宋_GB2312" w:eastAsia="仿宋_GB2312"/>
          <w:color w:val="auto"/>
          <w:sz w:val="32"/>
          <w:szCs w:val="32"/>
        </w:rPr>
        <w:t>加强教师能力培养。特克斯县第</w:t>
      </w:r>
      <w:r>
        <w:rPr>
          <w:rFonts w:hint="eastAsia" w:ascii="仿宋_GB2312" w:eastAsia="仿宋_GB2312"/>
          <w:color w:val="auto"/>
          <w:sz w:val="32"/>
          <w:szCs w:val="32"/>
        </w:rPr>
        <w:t>三</w:t>
      </w:r>
      <w:r>
        <w:rPr>
          <w:rFonts w:ascii="仿宋_GB2312" w:eastAsia="仿宋_GB2312"/>
          <w:color w:val="auto"/>
          <w:sz w:val="32"/>
          <w:szCs w:val="32"/>
        </w:rPr>
        <w:t>轮中小学</w:t>
      </w:r>
      <w:r>
        <w:rPr>
          <w:rFonts w:eastAsia="仿宋_GB2312"/>
          <w:color w:val="auto"/>
          <w:sz w:val="32"/>
          <w:szCs w:val="32"/>
        </w:rPr>
        <w:t>“</w:t>
      </w:r>
      <w:r>
        <w:rPr>
          <w:rFonts w:ascii="仿宋_GB2312" w:eastAsia="仿宋_GB2312"/>
          <w:color w:val="auto"/>
          <w:sz w:val="32"/>
          <w:szCs w:val="32"/>
        </w:rPr>
        <w:t>名师、学科带头人、教学能手</w:t>
      </w:r>
      <w:r>
        <w:rPr>
          <w:rFonts w:eastAsia="仿宋_GB2312"/>
          <w:color w:val="auto"/>
          <w:sz w:val="32"/>
          <w:szCs w:val="32"/>
        </w:rPr>
        <w:t>”</w:t>
      </w:r>
      <w:r>
        <w:rPr>
          <w:rFonts w:ascii="仿宋_GB2312" w:eastAsia="仿宋_GB2312"/>
          <w:color w:val="auto"/>
          <w:sz w:val="32"/>
          <w:szCs w:val="32"/>
        </w:rPr>
        <w:t>培养工程已评选出县级</w:t>
      </w:r>
      <w:r>
        <w:rPr>
          <w:rFonts w:eastAsia="仿宋_GB2312"/>
          <w:color w:val="auto"/>
          <w:sz w:val="32"/>
          <w:szCs w:val="32"/>
        </w:rPr>
        <w:t>“</w:t>
      </w:r>
      <w:r>
        <w:rPr>
          <w:rFonts w:ascii="仿宋_GB2312" w:eastAsia="仿宋_GB2312"/>
          <w:color w:val="auto"/>
          <w:sz w:val="32"/>
          <w:szCs w:val="32"/>
        </w:rPr>
        <w:t>名教师</w:t>
      </w:r>
      <w:r>
        <w:rPr>
          <w:rFonts w:eastAsia="仿宋_GB2312"/>
          <w:color w:val="auto"/>
          <w:sz w:val="32"/>
          <w:szCs w:val="32"/>
        </w:rPr>
        <w:t>”</w:t>
      </w:r>
      <w:r>
        <w:rPr>
          <w:rFonts w:ascii="仿宋_GB2312" w:eastAsia="仿宋_GB2312"/>
          <w:color w:val="auto"/>
          <w:sz w:val="32"/>
          <w:szCs w:val="32"/>
        </w:rPr>
        <w:t>共</w:t>
      </w:r>
      <w:r>
        <w:rPr>
          <w:rFonts w:eastAsia="仿宋_GB2312"/>
          <w:color w:val="auto"/>
          <w:sz w:val="32"/>
          <w:szCs w:val="32"/>
        </w:rPr>
        <w:t>1</w:t>
      </w:r>
      <w:r>
        <w:rPr>
          <w:rFonts w:hint="eastAsia" w:eastAsia="仿宋_GB2312"/>
          <w:color w:val="auto"/>
          <w:sz w:val="32"/>
          <w:szCs w:val="32"/>
        </w:rPr>
        <w:t>1</w:t>
      </w:r>
      <w:r>
        <w:rPr>
          <w:rFonts w:eastAsia="仿宋_GB2312"/>
          <w:color w:val="auto"/>
          <w:sz w:val="32"/>
          <w:szCs w:val="32"/>
        </w:rPr>
        <w:t>0</w:t>
      </w:r>
      <w:r>
        <w:rPr>
          <w:rFonts w:ascii="仿宋_GB2312" w:eastAsia="仿宋_GB2312"/>
          <w:color w:val="auto"/>
          <w:sz w:val="32"/>
          <w:szCs w:val="32"/>
        </w:rPr>
        <w:t>名，用以指导和帮助各学校教师提高教学水平。</w:t>
      </w:r>
      <w:r>
        <w:rPr>
          <w:rFonts w:ascii="仿宋_GB2312" w:eastAsia="仿宋_GB2312"/>
          <w:b/>
          <w:bCs/>
          <w:color w:val="auto"/>
          <w:sz w:val="32"/>
          <w:szCs w:val="32"/>
        </w:rPr>
        <w:t>三是</w:t>
      </w:r>
      <w:r>
        <w:rPr>
          <w:rFonts w:ascii="仿宋_GB2312" w:eastAsia="仿宋_GB2312"/>
          <w:color w:val="auto"/>
          <w:sz w:val="32"/>
          <w:szCs w:val="32"/>
        </w:rPr>
        <w:t>以强带弱，开展联片教研，为教师搭建相互学习的平台。县教育局下发《特克斯县中小学联片教研活动实施方案》，将全县所有学校分</w:t>
      </w:r>
      <w:r>
        <w:rPr>
          <w:rFonts w:eastAsia="仿宋_GB2312"/>
          <w:color w:val="auto"/>
          <w:sz w:val="32"/>
          <w:szCs w:val="32"/>
        </w:rPr>
        <w:t>8</w:t>
      </w:r>
      <w:r>
        <w:rPr>
          <w:rFonts w:ascii="仿宋_GB2312" w:eastAsia="仿宋_GB2312"/>
          <w:color w:val="auto"/>
          <w:sz w:val="32"/>
          <w:szCs w:val="32"/>
        </w:rPr>
        <w:t>个片区，并依据方案精神按规划目标认真落实。</w:t>
      </w:r>
      <w:r>
        <w:rPr>
          <w:rFonts w:eastAsia="仿宋_GB2312"/>
          <w:color w:val="auto"/>
          <w:sz w:val="32"/>
          <w:szCs w:val="32"/>
        </w:rPr>
        <w:t>“</w:t>
      </w:r>
      <w:r>
        <w:rPr>
          <w:rFonts w:ascii="仿宋_GB2312" w:eastAsia="仿宋_GB2312"/>
          <w:color w:val="auto"/>
          <w:sz w:val="32"/>
          <w:szCs w:val="32"/>
        </w:rPr>
        <w:t>名师培养工作室</w:t>
      </w:r>
      <w:r>
        <w:rPr>
          <w:rFonts w:eastAsia="仿宋_GB2312"/>
          <w:color w:val="auto"/>
          <w:sz w:val="32"/>
          <w:szCs w:val="32"/>
        </w:rPr>
        <w:t>”</w:t>
      </w:r>
      <w:r>
        <w:rPr>
          <w:rFonts w:hint="eastAsia" w:eastAsia="仿宋_GB2312"/>
          <w:color w:val="auto"/>
          <w:sz w:val="32"/>
          <w:szCs w:val="32"/>
        </w:rPr>
        <w:t>12</w:t>
      </w:r>
      <w:r>
        <w:rPr>
          <w:rFonts w:ascii="仿宋_GB2312" w:eastAsia="仿宋_GB2312"/>
          <w:color w:val="auto"/>
          <w:sz w:val="32"/>
          <w:szCs w:val="32"/>
        </w:rPr>
        <w:t>个，其中</w:t>
      </w:r>
      <w:r>
        <w:rPr>
          <w:rFonts w:hint="eastAsia" w:eastAsia="仿宋_GB2312"/>
          <w:color w:val="auto"/>
          <w:sz w:val="32"/>
          <w:szCs w:val="32"/>
        </w:rPr>
        <w:t>2</w:t>
      </w:r>
      <w:r>
        <w:rPr>
          <w:rFonts w:ascii="仿宋_GB2312" w:eastAsia="仿宋_GB2312"/>
          <w:color w:val="auto"/>
          <w:sz w:val="32"/>
          <w:szCs w:val="32"/>
        </w:rPr>
        <w:t>个已成为州级工作室，</w:t>
      </w:r>
      <w:r>
        <w:rPr>
          <w:rFonts w:hint="eastAsia" w:ascii="仿宋_GB2312" w:eastAsia="仿宋_GB2312"/>
          <w:color w:val="auto"/>
          <w:sz w:val="32"/>
          <w:szCs w:val="32"/>
        </w:rPr>
        <w:t>工作室</w:t>
      </w:r>
      <w:r>
        <w:rPr>
          <w:rFonts w:ascii="仿宋_GB2312" w:eastAsia="仿宋_GB2312"/>
          <w:color w:val="auto"/>
          <w:sz w:val="32"/>
          <w:szCs w:val="32"/>
        </w:rPr>
        <w:t>有效整合了优质教育资源，发挥了强校和名师、学科带头人的示范辐射作用。</w:t>
      </w:r>
      <w:r>
        <w:rPr>
          <w:rFonts w:ascii="仿宋_GB2312" w:eastAsia="仿宋_GB2312"/>
          <w:b/>
          <w:bCs/>
          <w:color w:val="auto"/>
          <w:sz w:val="32"/>
          <w:szCs w:val="32"/>
        </w:rPr>
        <w:t>四是</w:t>
      </w:r>
      <w:r>
        <w:rPr>
          <w:rFonts w:ascii="仿宋_GB2312" w:eastAsia="仿宋_GB2312"/>
          <w:color w:val="auto"/>
          <w:sz w:val="32"/>
          <w:szCs w:val="32"/>
        </w:rPr>
        <w:t>以教学促进教研活动扎实开展。各中学和中心小学</w:t>
      </w:r>
      <w:r>
        <w:rPr>
          <w:rFonts w:hint="eastAsia" w:ascii="仿宋_GB2312" w:eastAsia="仿宋_GB2312"/>
          <w:color w:val="auto"/>
          <w:sz w:val="32"/>
          <w:szCs w:val="32"/>
        </w:rPr>
        <w:t>均</w:t>
      </w:r>
      <w:r>
        <w:rPr>
          <w:rFonts w:ascii="仿宋_GB2312" w:eastAsia="仿宋_GB2312"/>
          <w:color w:val="auto"/>
          <w:sz w:val="32"/>
          <w:szCs w:val="32"/>
        </w:rPr>
        <w:t>成立教研室，设教研室主任，各村级学校</w:t>
      </w:r>
      <w:r>
        <w:rPr>
          <w:rFonts w:hint="eastAsia" w:ascii="仿宋_GB2312" w:eastAsia="仿宋_GB2312"/>
          <w:color w:val="auto"/>
          <w:sz w:val="32"/>
          <w:szCs w:val="32"/>
        </w:rPr>
        <w:t>均</w:t>
      </w:r>
      <w:r>
        <w:rPr>
          <w:rFonts w:ascii="仿宋_GB2312" w:eastAsia="仿宋_GB2312"/>
          <w:color w:val="auto"/>
          <w:sz w:val="32"/>
          <w:szCs w:val="32"/>
        </w:rPr>
        <w:t>成立教研组（文科组、理科组</w:t>
      </w:r>
      <w:r>
        <w:rPr>
          <w:rFonts w:hint="eastAsia" w:ascii="仿宋_GB2312" w:eastAsia="仿宋_GB2312"/>
          <w:color w:val="auto"/>
          <w:sz w:val="32"/>
          <w:szCs w:val="32"/>
        </w:rPr>
        <w:t>或综合</w:t>
      </w:r>
      <w:r>
        <w:rPr>
          <w:rFonts w:ascii="仿宋_GB2312" w:eastAsia="仿宋_GB2312"/>
          <w:color w:val="auto"/>
          <w:sz w:val="32"/>
          <w:szCs w:val="32"/>
        </w:rPr>
        <w:t>组），各设教研组长</w:t>
      </w:r>
      <w:r>
        <w:rPr>
          <w:rFonts w:eastAsia="仿宋_GB2312"/>
          <w:color w:val="auto"/>
          <w:sz w:val="32"/>
          <w:szCs w:val="32"/>
        </w:rPr>
        <w:t>1</w:t>
      </w:r>
      <w:r>
        <w:rPr>
          <w:rFonts w:ascii="仿宋_GB2312" w:eastAsia="仿宋_GB2312"/>
          <w:color w:val="auto"/>
          <w:sz w:val="32"/>
          <w:szCs w:val="32"/>
        </w:rPr>
        <w:t>名，负责教研组活动的正常开展，各学校按照《特克斯县中小学教研活动管理办法（试行）》（特教发〔</w:t>
      </w:r>
      <w:r>
        <w:rPr>
          <w:rFonts w:eastAsia="仿宋_GB2312"/>
          <w:color w:val="auto"/>
          <w:sz w:val="32"/>
          <w:szCs w:val="32"/>
        </w:rPr>
        <w:t>2018</w:t>
      </w:r>
      <w:r>
        <w:rPr>
          <w:rFonts w:ascii="仿宋_GB2312" w:eastAsia="仿宋_GB2312"/>
          <w:color w:val="auto"/>
          <w:sz w:val="32"/>
          <w:szCs w:val="32"/>
        </w:rPr>
        <w:t>〕</w:t>
      </w:r>
      <w:r>
        <w:rPr>
          <w:rFonts w:eastAsia="仿宋_GB2312"/>
          <w:color w:val="auto"/>
          <w:sz w:val="32"/>
          <w:szCs w:val="32"/>
        </w:rPr>
        <w:t>200</w:t>
      </w:r>
      <w:r>
        <w:rPr>
          <w:rFonts w:ascii="仿宋_GB2312" w:eastAsia="仿宋_GB2312"/>
          <w:color w:val="auto"/>
          <w:sz w:val="32"/>
          <w:szCs w:val="32"/>
        </w:rPr>
        <w:t>号），健全教研活动管理办法，并认真落实。</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w:t>
      </w:r>
      <w:r>
        <w:rPr>
          <w:rFonts w:hint="eastAsia" w:eastAsia="仿宋_GB2312"/>
          <w:color w:val="auto"/>
          <w:sz w:val="32"/>
          <w:szCs w:val="32"/>
          <w:lang w:eastAsia="zh-CN"/>
        </w:rPr>
        <w:t>比</w:t>
      </w:r>
      <w:r>
        <w:rPr>
          <w:rFonts w:eastAsia="仿宋_GB2312"/>
          <w:color w:val="auto"/>
          <w:sz w:val="32"/>
          <w:szCs w:val="32"/>
        </w:rPr>
        <w:t>自治区义务教育均衡发展验收得分</w:t>
      </w:r>
      <w:r>
        <w:rPr>
          <w:rFonts w:hint="eastAsia" w:eastAsia="仿宋_GB2312"/>
          <w:color w:val="auto"/>
          <w:sz w:val="32"/>
          <w:szCs w:val="32"/>
          <w:lang w:eastAsia="zh-CN"/>
        </w:rPr>
        <w:t>提高</w:t>
      </w:r>
      <w:r>
        <w:rPr>
          <w:rFonts w:hint="eastAsia" w:eastAsia="仿宋_GB2312"/>
          <w:color w:val="auto"/>
          <w:sz w:val="32"/>
          <w:szCs w:val="32"/>
          <w:lang w:val="en-US" w:eastAsia="zh-CN"/>
        </w:rPr>
        <w:t>1分</w:t>
      </w:r>
      <w:r>
        <w:rPr>
          <w:rFonts w:eastAsia="仿宋_GB2312"/>
          <w:color w:val="auto"/>
          <w:sz w:val="32"/>
          <w:szCs w:val="32"/>
        </w:rPr>
        <w:t>。</w:t>
      </w:r>
    </w:p>
    <w:p>
      <w:pPr>
        <w:spacing w:line="560" w:lineRule="exact"/>
        <w:ind w:firstLine="643" w:firstLineChars="200"/>
        <w:rPr>
          <w:rFonts w:eastAsia="仿宋_GB2312"/>
          <w:b/>
          <w:color w:val="auto"/>
          <w:sz w:val="32"/>
          <w:szCs w:val="32"/>
        </w:rPr>
      </w:pPr>
      <w:r>
        <w:rPr>
          <w:rFonts w:eastAsia="仿宋_GB2312"/>
          <w:b/>
          <w:color w:val="auto"/>
          <w:sz w:val="32"/>
          <w:szCs w:val="32"/>
        </w:rPr>
        <w:t>（2）A3-B8-C34小学质量检测（65分）</w:t>
      </w:r>
    </w:p>
    <w:p>
      <w:pPr>
        <w:spacing w:line="560" w:lineRule="exact"/>
        <w:ind w:firstLine="643" w:firstLineChars="200"/>
        <w:rPr>
          <w:rFonts w:eastAsia="仿宋_GB2312"/>
          <w:color w:val="auto"/>
          <w:sz w:val="32"/>
          <w:szCs w:val="32"/>
          <w:highlight w:val="none"/>
        </w:rPr>
      </w:pPr>
      <w:r>
        <w:rPr>
          <w:rFonts w:eastAsia="仿宋_GB2312"/>
          <w:b/>
          <w:color w:val="auto"/>
          <w:sz w:val="32"/>
          <w:szCs w:val="32"/>
        </w:rPr>
        <w:t>经自查：</w:t>
      </w:r>
      <w:r>
        <w:rPr>
          <w:rFonts w:hint="eastAsia" w:eastAsia="仿宋_GB2312"/>
          <w:color w:val="auto"/>
          <w:sz w:val="32"/>
          <w:szCs w:val="32"/>
          <w:highlight w:val="none"/>
        </w:rPr>
        <w:t>建立科学的综合素质评价体系。树立科学的教育质量观，推进中小学教育质量综合评价改革。建立和实施学生综合素质评价制度，全面、真实、客观地评价学生的学业成绩和综合素养发展水平。全面客观多元化评价学生，促进学生全面发展。义务教育学校实行学生、学业成绩与成长记录相结合的综合评价方式，小学全面实行考试等级评价制度，初中实行以学业成绩和基础性发展目标为主要内容的综合素质评价制度，中考成绩按等级呈现。学生学业成绩实行课堂表现、作业表现、期末检测综合评价办法，1</w:t>
      </w:r>
      <w:r>
        <w:rPr>
          <w:rFonts w:hint="eastAsia" w:eastAsia="仿宋_GB2312"/>
          <w:color w:val="auto"/>
          <w:sz w:val="32"/>
          <w:szCs w:val="32"/>
          <w:highlight w:val="none"/>
          <w:lang w:eastAsia="zh-CN"/>
        </w:rPr>
        <w:t>—</w:t>
      </w:r>
      <w:r>
        <w:rPr>
          <w:rFonts w:hint="eastAsia" w:eastAsia="仿宋_GB2312"/>
          <w:color w:val="auto"/>
          <w:sz w:val="32"/>
          <w:szCs w:val="32"/>
          <w:highlight w:val="none"/>
        </w:rPr>
        <w:t>2年级按照课堂表现50％，作业表现50％的比例，3</w:t>
      </w:r>
      <w:r>
        <w:rPr>
          <w:rFonts w:hint="eastAsia" w:eastAsia="仿宋_GB2312"/>
          <w:color w:val="auto"/>
          <w:sz w:val="32"/>
          <w:szCs w:val="32"/>
          <w:highlight w:val="none"/>
          <w:lang w:eastAsia="zh-CN"/>
        </w:rPr>
        <w:t>—</w:t>
      </w:r>
      <w:r>
        <w:rPr>
          <w:rFonts w:hint="eastAsia" w:eastAsia="仿宋_GB2312"/>
          <w:color w:val="auto"/>
          <w:sz w:val="32"/>
          <w:szCs w:val="32"/>
          <w:highlight w:val="none"/>
        </w:rPr>
        <w:t>9年级按照课堂表现35％，作业表现35％，期末检测成绩30%的比例全面客观地进行评价。小学1-6年级参测学生18196人，全科合格率达到93.69%。</w:t>
      </w:r>
    </w:p>
    <w:p>
      <w:pPr>
        <w:spacing w:line="560" w:lineRule="exact"/>
        <w:ind w:firstLine="640" w:firstLineChars="200"/>
        <w:rPr>
          <w:rFonts w:eastAsia="仿宋_GB2312"/>
          <w:color w:val="auto"/>
          <w:sz w:val="32"/>
          <w:szCs w:val="32"/>
        </w:rPr>
      </w:pPr>
      <w:r>
        <w:rPr>
          <w:rFonts w:eastAsia="仿宋_GB2312"/>
          <w:color w:val="auto"/>
          <w:sz w:val="32"/>
          <w:szCs w:val="32"/>
        </w:rPr>
        <w:t>存在问题：实行国家通用语言，混合编班后，原双语学校学生成绩普遍偏低，导致教学质量整体提升有一定的困难，因此教学质量有待进一步提高，扣</w:t>
      </w:r>
      <w:r>
        <w:rPr>
          <w:rFonts w:hint="eastAsia" w:eastAsia="仿宋_GB2312"/>
          <w:color w:val="auto"/>
          <w:sz w:val="32"/>
          <w:szCs w:val="32"/>
          <w:lang w:val="en-US" w:eastAsia="zh-CN"/>
        </w:rPr>
        <w:t>1.66</w:t>
      </w:r>
      <w:r>
        <w:rPr>
          <w:rFonts w:eastAsia="仿宋_GB2312"/>
          <w:color w:val="auto"/>
          <w:sz w:val="32"/>
          <w:szCs w:val="32"/>
        </w:rPr>
        <w:t>分。</w:t>
      </w:r>
    </w:p>
    <w:p>
      <w:pPr>
        <w:spacing w:line="560" w:lineRule="exact"/>
        <w:ind w:firstLine="640" w:firstLineChars="200"/>
        <w:rPr>
          <w:rFonts w:eastAsia="仿宋_GB2312"/>
          <w:color w:val="auto"/>
          <w:sz w:val="32"/>
          <w:szCs w:val="32"/>
        </w:rPr>
      </w:pPr>
      <w:r>
        <w:rPr>
          <w:rFonts w:eastAsia="仿宋_GB2312"/>
          <w:color w:val="auto"/>
          <w:sz w:val="32"/>
          <w:szCs w:val="32"/>
        </w:rPr>
        <w:t>自查自评得63.67分</w:t>
      </w:r>
      <w:r>
        <w:rPr>
          <w:rFonts w:hint="eastAsia" w:eastAsia="仿宋_GB2312"/>
          <w:color w:val="auto"/>
          <w:sz w:val="32"/>
          <w:szCs w:val="32"/>
          <w:lang w:eastAsia="zh-CN"/>
        </w:rPr>
        <w:t>，</w:t>
      </w:r>
      <w:r>
        <w:rPr>
          <w:rFonts w:eastAsia="仿宋_GB2312"/>
          <w:color w:val="auto"/>
          <w:sz w:val="32"/>
          <w:szCs w:val="32"/>
        </w:rPr>
        <w:t>此项</w:t>
      </w:r>
      <w:r>
        <w:rPr>
          <w:rFonts w:hint="eastAsia" w:eastAsia="仿宋_GB2312"/>
          <w:color w:val="auto"/>
          <w:sz w:val="32"/>
          <w:szCs w:val="32"/>
          <w:lang w:eastAsia="zh-CN"/>
        </w:rPr>
        <w:t>比</w:t>
      </w:r>
      <w:r>
        <w:rPr>
          <w:rFonts w:eastAsia="仿宋_GB2312"/>
          <w:color w:val="auto"/>
          <w:sz w:val="32"/>
          <w:szCs w:val="32"/>
        </w:rPr>
        <w:t>自治区义务教育均衡发展验收得分</w:t>
      </w:r>
      <w:r>
        <w:rPr>
          <w:rFonts w:hint="eastAsia" w:eastAsia="仿宋_GB2312"/>
          <w:color w:val="auto"/>
          <w:sz w:val="32"/>
          <w:szCs w:val="32"/>
          <w:lang w:eastAsia="zh-CN"/>
        </w:rPr>
        <w:t>提高</w:t>
      </w:r>
      <w:r>
        <w:rPr>
          <w:rFonts w:hint="eastAsia" w:eastAsia="仿宋_GB2312"/>
          <w:color w:val="auto"/>
          <w:sz w:val="32"/>
          <w:szCs w:val="32"/>
          <w:lang w:val="en-US" w:eastAsia="zh-CN"/>
        </w:rPr>
        <w:t>2.14分</w:t>
      </w:r>
      <w:r>
        <w:rPr>
          <w:rFonts w:eastAsia="仿宋_GB2312"/>
          <w:color w:val="auto"/>
          <w:sz w:val="32"/>
          <w:szCs w:val="32"/>
        </w:rPr>
        <w:t>。</w:t>
      </w:r>
    </w:p>
    <w:p>
      <w:pPr>
        <w:spacing w:line="560" w:lineRule="exact"/>
        <w:ind w:firstLine="643" w:firstLineChars="200"/>
        <w:rPr>
          <w:rFonts w:eastAsia="仿宋_GB2312"/>
          <w:b/>
          <w:color w:val="auto"/>
          <w:sz w:val="32"/>
          <w:szCs w:val="32"/>
        </w:rPr>
      </w:pPr>
      <w:r>
        <w:rPr>
          <w:rFonts w:eastAsia="仿宋_GB2312"/>
          <w:b/>
          <w:color w:val="auto"/>
          <w:sz w:val="32"/>
          <w:szCs w:val="32"/>
        </w:rPr>
        <w:t>（3）A3-B8-C35初中质量检测（65分）</w:t>
      </w:r>
    </w:p>
    <w:p>
      <w:pPr>
        <w:spacing w:line="560" w:lineRule="exact"/>
        <w:ind w:firstLine="643" w:firstLineChars="200"/>
        <w:rPr>
          <w:rFonts w:eastAsia="仿宋_GB2312"/>
          <w:color w:val="auto"/>
          <w:sz w:val="32"/>
          <w:szCs w:val="32"/>
        </w:rPr>
      </w:pPr>
      <w:r>
        <w:rPr>
          <w:rFonts w:eastAsia="仿宋_GB2312"/>
          <w:b/>
          <w:color w:val="auto"/>
          <w:sz w:val="32"/>
          <w:szCs w:val="32"/>
        </w:rPr>
        <w:t>经自查：</w:t>
      </w:r>
      <w:r>
        <w:rPr>
          <w:rFonts w:hint="eastAsia" w:eastAsia="仿宋_GB2312"/>
          <w:color w:val="auto"/>
          <w:sz w:val="32"/>
          <w:szCs w:val="32"/>
          <w:highlight w:val="none"/>
        </w:rPr>
        <w:t>建立科学的综合素质评价体系。树立科学的教育质量观，推进中小学教育质量综合评价改革。建立和实施学生综合素质评价制度，全面、真实、客观地评价学生的学业成绩和综合素养发展水平。全面客观多元化评价学生，促进学生全面发展。义务教育学校实行学生、学业成绩与成长记录相结合的综合评价方式，小学全面实行考试等级评价制度，初中实行以学业成绩和基础性发展目标为主要内容的综合素质评价制度，中考成绩按等级呈现。学生学业成绩实行课堂表现、作业表现、期末检测综合评价办法，1</w:t>
      </w:r>
      <w:r>
        <w:rPr>
          <w:rFonts w:hint="eastAsia" w:eastAsia="仿宋_GB2312"/>
          <w:color w:val="auto"/>
          <w:sz w:val="32"/>
          <w:szCs w:val="32"/>
          <w:highlight w:val="none"/>
          <w:lang w:eastAsia="zh-CN"/>
        </w:rPr>
        <w:t>—</w:t>
      </w:r>
      <w:r>
        <w:rPr>
          <w:rFonts w:hint="eastAsia" w:eastAsia="仿宋_GB2312"/>
          <w:color w:val="auto"/>
          <w:sz w:val="32"/>
          <w:szCs w:val="32"/>
          <w:highlight w:val="none"/>
        </w:rPr>
        <w:t>2年级按照课堂表现50％，作业表现50％的比例，3</w:t>
      </w:r>
      <w:r>
        <w:rPr>
          <w:rFonts w:hint="eastAsia" w:eastAsia="仿宋_GB2312"/>
          <w:color w:val="auto"/>
          <w:sz w:val="32"/>
          <w:szCs w:val="32"/>
          <w:highlight w:val="none"/>
          <w:lang w:eastAsia="zh-CN"/>
        </w:rPr>
        <w:t>—</w:t>
      </w:r>
      <w:r>
        <w:rPr>
          <w:rFonts w:hint="eastAsia" w:eastAsia="仿宋_GB2312"/>
          <w:color w:val="auto"/>
          <w:sz w:val="32"/>
          <w:szCs w:val="32"/>
          <w:highlight w:val="none"/>
        </w:rPr>
        <w:t>9年级按照课堂表现35％，作业表现35％，期末检测成绩30%的比例全面客观地进行评价。</w:t>
      </w:r>
      <w:r>
        <w:rPr>
          <w:rFonts w:hint="eastAsia" w:eastAsia="仿宋_GB2312"/>
          <w:color w:val="auto"/>
          <w:sz w:val="32"/>
          <w:szCs w:val="32"/>
          <w:highlight w:val="none"/>
          <w:lang w:eastAsia="zh-CN"/>
        </w:rPr>
        <w:t>初中</w:t>
      </w:r>
      <w:r>
        <w:rPr>
          <w:rFonts w:hint="eastAsia" w:eastAsia="仿宋_GB2312"/>
          <w:color w:val="auto"/>
          <w:sz w:val="32"/>
          <w:szCs w:val="32"/>
          <w:highlight w:val="none"/>
          <w:lang w:val="en-US" w:eastAsia="zh-CN"/>
        </w:rPr>
        <w:t>7—9</w:t>
      </w:r>
      <w:r>
        <w:rPr>
          <w:rFonts w:hint="eastAsia" w:eastAsia="仿宋_GB2312"/>
          <w:color w:val="auto"/>
          <w:sz w:val="32"/>
          <w:szCs w:val="32"/>
          <w:highlight w:val="none"/>
        </w:rPr>
        <w:t>年级参测学生</w:t>
      </w:r>
      <w:r>
        <w:rPr>
          <w:rFonts w:hint="eastAsia" w:eastAsia="仿宋_GB2312"/>
          <w:color w:val="auto"/>
          <w:sz w:val="32"/>
          <w:szCs w:val="32"/>
          <w:highlight w:val="none"/>
          <w:lang w:val="en-US" w:eastAsia="zh-CN"/>
        </w:rPr>
        <w:t>8000</w:t>
      </w:r>
      <w:r>
        <w:rPr>
          <w:rFonts w:hint="eastAsia" w:eastAsia="仿宋_GB2312"/>
          <w:color w:val="auto"/>
          <w:sz w:val="32"/>
          <w:szCs w:val="32"/>
          <w:highlight w:val="none"/>
        </w:rPr>
        <w:t>人，全科合格率达到</w:t>
      </w:r>
      <w:r>
        <w:rPr>
          <w:rFonts w:hint="eastAsia" w:eastAsia="仿宋_GB2312"/>
          <w:color w:val="auto"/>
          <w:sz w:val="32"/>
          <w:szCs w:val="32"/>
          <w:highlight w:val="none"/>
          <w:lang w:val="en-US" w:eastAsia="zh-CN"/>
        </w:rPr>
        <w:t>83.69</w:t>
      </w:r>
      <w:r>
        <w:rPr>
          <w:rFonts w:hint="eastAsia" w:eastAsia="仿宋_GB2312"/>
          <w:color w:val="auto"/>
          <w:sz w:val="32"/>
          <w:szCs w:val="32"/>
          <w:highlight w:val="none"/>
        </w:rPr>
        <w:t>%。</w:t>
      </w:r>
    </w:p>
    <w:p>
      <w:pPr>
        <w:spacing w:line="560" w:lineRule="exact"/>
        <w:ind w:firstLine="640" w:firstLineChars="200"/>
        <w:rPr>
          <w:rFonts w:eastAsia="仿宋_GB2312"/>
          <w:color w:val="auto"/>
          <w:sz w:val="32"/>
          <w:szCs w:val="32"/>
        </w:rPr>
      </w:pPr>
      <w:r>
        <w:rPr>
          <w:rFonts w:eastAsia="仿宋_GB2312"/>
          <w:color w:val="auto"/>
          <w:sz w:val="32"/>
          <w:szCs w:val="32"/>
        </w:rPr>
        <w:t>存在问题：实行国家通用语言，混合编班后，原双语学校学生成绩普遍偏低，导致教学质量整体提升有一定的困难，因此教学质量有待进一步提高，扣3</w:t>
      </w:r>
      <w:r>
        <w:rPr>
          <w:rFonts w:hint="eastAsia" w:eastAsia="仿宋_GB2312"/>
          <w:color w:val="auto"/>
          <w:sz w:val="32"/>
          <w:szCs w:val="32"/>
          <w:lang w:val="en-US" w:eastAsia="zh-CN"/>
        </w:rPr>
        <w:t>.66</w:t>
      </w:r>
      <w:r>
        <w:rPr>
          <w:rFonts w:eastAsia="仿宋_GB2312"/>
          <w:color w:val="auto"/>
          <w:sz w:val="32"/>
          <w:szCs w:val="32"/>
        </w:rPr>
        <w:t>分。</w:t>
      </w:r>
    </w:p>
    <w:p>
      <w:pPr>
        <w:spacing w:line="560" w:lineRule="exact"/>
        <w:ind w:firstLine="640" w:firstLineChars="200"/>
        <w:rPr>
          <w:rFonts w:eastAsia="仿宋_GB2312"/>
          <w:color w:val="auto"/>
          <w:sz w:val="32"/>
          <w:szCs w:val="32"/>
        </w:rPr>
      </w:pPr>
      <w:r>
        <w:rPr>
          <w:rFonts w:eastAsia="仿宋_GB2312"/>
          <w:color w:val="auto"/>
          <w:sz w:val="32"/>
          <w:szCs w:val="32"/>
        </w:rPr>
        <w:t>自查自评得6</w:t>
      </w:r>
      <w:r>
        <w:rPr>
          <w:rFonts w:hint="eastAsia" w:eastAsia="仿宋_GB2312"/>
          <w:color w:val="auto"/>
          <w:sz w:val="32"/>
          <w:szCs w:val="32"/>
          <w:lang w:val="en-US" w:eastAsia="zh-CN"/>
        </w:rPr>
        <w:t>1.34</w:t>
      </w:r>
      <w:r>
        <w:rPr>
          <w:rFonts w:eastAsia="仿宋_GB2312"/>
          <w:color w:val="auto"/>
          <w:sz w:val="32"/>
          <w:szCs w:val="32"/>
        </w:rPr>
        <w:t>分。</w:t>
      </w:r>
    </w:p>
    <w:p>
      <w:pPr>
        <w:spacing w:line="560" w:lineRule="exact"/>
        <w:ind w:firstLine="643" w:firstLineChars="200"/>
        <w:rPr>
          <w:rFonts w:eastAsia="仿宋_GB2312"/>
          <w:b/>
          <w:color w:val="auto"/>
          <w:sz w:val="32"/>
          <w:szCs w:val="32"/>
        </w:rPr>
      </w:pPr>
      <w:r>
        <w:rPr>
          <w:rFonts w:eastAsia="仿宋_GB2312"/>
          <w:b/>
          <w:color w:val="auto"/>
          <w:sz w:val="32"/>
          <w:szCs w:val="32"/>
        </w:rPr>
        <w:t>（4）A3-B8-*C36综合素质（20分）</w:t>
      </w:r>
    </w:p>
    <w:p>
      <w:pPr>
        <w:spacing w:line="560" w:lineRule="exact"/>
        <w:ind w:firstLine="643" w:firstLineChars="200"/>
        <w:rPr>
          <w:rFonts w:eastAsia="仿宋_GB2312"/>
          <w:color w:val="auto"/>
          <w:sz w:val="32"/>
          <w:szCs w:val="32"/>
        </w:rPr>
      </w:pPr>
      <w:r>
        <w:rPr>
          <w:rFonts w:eastAsia="仿宋_GB2312"/>
          <w:b/>
          <w:color w:val="auto"/>
          <w:sz w:val="32"/>
          <w:szCs w:val="32"/>
        </w:rPr>
        <w:t>经自查：一、综合素质评定工作：</w:t>
      </w:r>
      <w:r>
        <w:rPr>
          <w:rFonts w:eastAsia="仿宋_GB2312"/>
          <w:color w:val="auto"/>
          <w:sz w:val="32"/>
          <w:szCs w:val="32"/>
        </w:rPr>
        <w:t>出台《特克斯县中</w:t>
      </w:r>
      <w:r>
        <w:rPr>
          <w:rFonts w:hint="eastAsia" w:eastAsia="仿宋_GB2312"/>
          <w:color w:val="auto"/>
          <w:sz w:val="32"/>
          <w:szCs w:val="32"/>
          <w:lang w:eastAsia="zh-CN"/>
        </w:rPr>
        <w:t>小</w:t>
      </w:r>
      <w:r>
        <w:rPr>
          <w:rFonts w:eastAsia="仿宋_GB2312"/>
          <w:color w:val="auto"/>
          <w:sz w:val="32"/>
          <w:szCs w:val="32"/>
        </w:rPr>
        <w:t>学生综合素质评价指导意见》，学校成立学生综合素质评价工作领导小组，以德育处或教务处为实施机构，全面开展中小学综合素质评定工作，县教育局经常性对学校综合素质评价工作进行督导，确保将综合素质评定工作落到实处，逐渐形成学生自评、教师参评的多元评价体系</w:t>
      </w:r>
      <w:r>
        <w:rPr>
          <w:rFonts w:hint="eastAsia" w:eastAsia="仿宋_GB2312"/>
          <w:color w:val="auto"/>
          <w:sz w:val="32"/>
          <w:szCs w:val="32"/>
          <w:lang w:eastAsia="zh-CN"/>
        </w:rPr>
        <w:t>。</w:t>
      </w:r>
      <w:r>
        <w:rPr>
          <w:rFonts w:eastAsia="仿宋_GB2312"/>
          <w:color w:val="auto"/>
          <w:sz w:val="32"/>
          <w:szCs w:val="32"/>
        </w:rPr>
        <w:t>2022-2023学年综合素质评定小学参评</w:t>
      </w:r>
      <w:r>
        <w:rPr>
          <w:rFonts w:hint="eastAsia" w:eastAsia="仿宋_GB2312"/>
          <w:color w:val="auto"/>
          <w:sz w:val="32"/>
          <w:szCs w:val="32"/>
          <w:lang w:val="en-US" w:eastAsia="zh-CN"/>
        </w:rPr>
        <w:t>18251</w:t>
      </w:r>
      <w:r>
        <w:rPr>
          <w:rFonts w:eastAsia="仿宋_GB2312"/>
          <w:color w:val="auto"/>
          <w:sz w:val="32"/>
          <w:szCs w:val="32"/>
        </w:rPr>
        <w:t>人，合格</w:t>
      </w:r>
      <w:r>
        <w:rPr>
          <w:rFonts w:hint="eastAsia" w:eastAsia="仿宋_GB2312"/>
          <w:color w:val="auto"/>
          <w:sz w:val="32"/>
          <w:szCs w:val="32"/>
          <w:lang w:val="en-US" w:eastAsia="zh-CN"/>
        </w:rPr>
        <w:t>18243</w:t>
      </w:r>
      <w:r>
        <w:rPr>
          <w:rFonts w:eastAsia="仿宋_GB2312"/>
          <w:color w:val="auto"/>
          <w:sz w:val="32"/>
          <w:szCs w:val="32"/>
        </w:rPr>
        <w:t>人，小学合格率</w:t>
      </w:r>
      <w:r>
        <w:rPr>
          <w:rFonts w:hint="eastAsia" w:eastAsia="仿宋_GB2312"/>
          <w:color w:val="auto"/>
          <w:sz w:val="32"/>
          <w:szCs w:val="32"/>
          <w:lang w:val="en-US" w:eastAsia="zh-CN"/>
        </w:rPr>
        <w:t>99.9</w:t>
      </w:r>
      <w:r>
        <w:rPr>
          <w:rFonts w:eastAsia="仿宋_GB2312"/>
          <w:color w:val="auto"/>
          <w:sz w:val="32"/>
          <w:szCs w:val="32"/>
        </w:rPr>
        <w:t>%，初中参评</w:t>
      </w:r>
      <w:r>
        <w:rPr>
          <w:rFonts w:hint="eastAsia" w:eastAsia="仿宋_GB2312"/>
          <w:color w:val="auto"/>
          <w:sz w:val="32"/>
          <w:szCs w:val="32"/>
          <w:lang w:val="en-US" w:eastAsia="zh-CN"/>
        </w:rPr>
        <w:t>8019</w:t>
      </w:r>
      <w:r>
        <w:rPr>
          <w:rFonts w:eastAsia="仿宋_GB2312"/>
          <w:color w:val="auto"/>
          <w:sz w:val="32"/>
          <w:szCs w:val="32"/>
        </w:rPr>
        <w:t>人，合格</w:t>
      </w:r>
      <w:r>
        <w:rPr>
          <w:rFonts w:hint="eastAsia" w:eastAsia="仿宋_GB2312"/>
          <w:color w:val="auto"/>
          <w:sz w:val="32"/>
          <w:szCs w:val="32"/>
          <w:lang w:val="en-US" w:eastAsia="zh-CN"/>
        </w:rPr>
        <w:t>8019</w:t>
      </w:r>
      <w:r>
        <w:rPr>
          <w:rFonts w:eastAsia="仿宋_GB2312"/>
          <w:color w:val="auto"/>
          <w:sz w:val="32"/>
          <w:szCs w:val="32"/>
        </w:rPr>
        <w:t>人，初中合格率</w:t>
      </w:r>
      <w:r>
        <w:rPr>
          <w:rFonts w:hint="eastAsia" w:eastAsia="仿宋_GB2312"/>
          <w:color w:val="auto"/>
          <w:sz w:val="32"/>
          <w:szCs w:val="32"/>
          <w:lang w:val="en-US" w:eastAsia="zh-CN"/>
        </w:rPr>
        <w:t>100</w:t>
      </w:r>
      <w:r>
        <w:rPr>
          <w:rFonts w:eastAsia="仿宋_GB2312"/>
          <w:color w:val="auto"/>
          <w:sz w:val="32"/>
          <w:szCs w:val="32"/>
        </w:rPr>
        <w:t>%。</w:t>
      </w:r>
    </w:p>
    <w:p>
      <w:pPr>
        <w:spacing w:line="560" w:lineRule="exact"/>
        <w:ind w:firstLine="643" w:firstLineChars="200"/>
        <w:rPr>
          <w:rFonts w:eastAsia="仿宋_GB2312"/>
          <w:color w:val="auto"/>
          <w:sz w:val="32"/>
          <w:szCs w:val="32"/>
        </w:rPr>
      </w:pPr>
      <w:r>
        <w:rPr>
          <w:rFonts w:eastAsia="仿宋_GB2312"/>
          <w:b/>
          <w:color w:val="auto"/>
          <w:sz w:val="32"/>
          <w:szCs w:val="32"/>
        </w:rPr>
        <w:t>二、学生体质健康监测评价工作：</w:t>
      </w:r>
      <w:r>
        <w:rPr>
          <w:rFonts w:eastAsia="仿宋_GB2312"/>
          <w:color w:val="auto"/>
          <w:sz w:val="32"/>
          <w:szCs w:val="32"/>
        </w:rPr>
        <w:t>严格按照教育部《学生体质健康监测评价办法》，制定《特克斯县学生体质健康数据测试上报工作的监测评价制度》《特克斯县综合防控儿童青少年近视工作实施方案》，每年积极开展学生的体质健康测试工作，落实每年4次的视力筛查，按照规定的程序和要求，对各学校测试的数据进行审核，如发现有学校数据不真实，重新测试，最后录入国家学生体质健康标准数据管理系统。优秀率2020年占10.99%，2021年占</w:t>
      </w:r>
      <w:r>
        <w:rPr>
          <w:rFonts w:hint="eastAsia" w:eastAsia="仿宋_GB2312"/>
          <w:color w:val="auto"/>
          <w:sz w:val="32"/>
          <w:szCs w:val="32"/>
          <w:lang w:val="en-US" w:eastAsia="zh-CN"/>
        </w:rPr>
        <w:t>12.5%</w:t>
      </w:r>
      <w:r>
        <w:rPr>
          <w:rFonts w:eastAsia="仿宋_GB2312"/>
          <w:color w:val="auto"/>
          <w:sz w:val="32"/>
          <w:szCs w:val="32"/>
        </w:rPr>
        <w:t>，2022年占</w:t>
      </w:r>
      <w:r>
        <w:rPr>
          <w:rFonts w:hint="eastAsia" w:eastAsia="仿宋_GB2312"/>
          <w:color w:val="auto"/>
          <w:sz w:val="32"/>
          <w:szCs w:val="32"/>
          <w:lang w:val="en-US" w:eastAsia="zh-CN"/>
        </w:rPr>
        <w:t>9.6%</w:t>
      </w:r>
      <w:r>
        <w:rPr>
          <w:rFonts w:eastAsia="仿宋_GB2312"/>
          <w:color w:val="auto"/>
          <w:sz w:val="32"/>
          <w:szCs w:val="32"/>
        </w:rPr>
        <w:t>。2022年我县小学生参测</w:t>
      </w:r>
      <w:r>
        <w:rPr>
          <w:rFonts w:hint="eastAsia" w:eastAsia="仿宋_GB2312"/>
          <w:color w:val="auto"/>
          <w:sz w:val="32"/>
          <w:szCs w:val="32"/>
          <w:lang w:val="en-US" w:eastAsia="zh-CN"/>
        </w:rPr>
        <w:t>18229</w:t>
      </w:r>
      <w:r>
        <w:rPr>
          <w:rFonts w:eastAsia="仿宋_GB2312"/>
          <w:color w:val="auto"/>
          <w:sz w:val="32"/>
          <w:szCs w:val="32"/>
        </w:rPr>
        <w:t>人，合格人数</w:t>
      </w:r>
      <w:r>
        <w:rPr>
          <w:rFonts w:hint="eastAsia" w:eastAsia="仿宋_GB2312"/>
          <w:color w:val="auto"/>
          <w:sz w:val="32"/>
          <w:szCs w:val="32"/>
          <w:lang w:val="en-US" w:eastAsia="zh-CN"/>
        </w:rPr>
        <w:t>18202</w:t>
      </w:r>
      <w:r>
        <w:rPr>
          <w:rFonts w:eastAsia="仿宋_GB2312"/>
          <w:color w:val="auto"/>
          <w:sz w:val="32"/>
          <w:szCs w:val="32"/>
        </w:rPr>
        <w:t>人，合格率</w:t>
      </w:r>
      <w:r>
        <w:rPr>
          <w:rFonts w:hint="eastAsia" w:eastAsia="仿宋_GB2312"/>
          <w:color w:val="auto"/>
          <w:sz w:val="32"/>
          <w:szCs w:val="32"/>
          <w:lang w:val="en-US" w:eastAsia="zh-CN"/>
        </w:rPr>
        <w:t>99.9</w:t>
      </w:r>
      <w:r>
        <w:rPr>
          <w:rFonts w:eastAsia="仿宋_GB2312"/>
          <w:color w:val="auto"/>
          <w:sz w:val="32"/>
          <w:szCs w:val="32"/>
        </w:rPr>
        <w:t>%；初中生参测</w:t>
      </w:r>
      <w:r>
        <w:rPr>
          <w:rFonts w:hint="eastAsia" w:eastAsia="仿宋_GB2312"/>
          <w:color w:val="auto"/>
          <w:sz w:val="32"/>
          <w:szCs w:val="32"/>
          <w:lang w:val="en-US" w:eastAsia="zh-CN"/>
        </w:rPr>
        <w:t>7959</w:t>
      </w:r>
      <w:r>
        <w:rPr>
          <w:rFonts w:eastAsia="仿宋_GB2312"/>
          <w:color w:val="auto"/>
          <w:sz w:val="32"/>
          <w:szCs w:val="32"/>
        </w:rPr>
        <w:t>人，合格人数</w:t>
      </w:r>
      <w:r>
        <w:rPr>
          <w:rFonts w:hint="eastAsia" w:eastAsia="仿宋_GB2312"/>
          <w:color w:val="auto"/>
          <w:sz w:val="32"/>
          <w:szCs w:val="32"/>
          <w:lang w:val="en-US" w:eastAsia="zh-CN"/>
        </w:rPr>
        <w:t>7934</w:t>
      </w:r>
      <w:r>
        <w:rPr>
          <w:rFonts w:eastAsia="仿宋_GB2312"/>
          <w:color w:val="auto"/>
          <w:sz w:val="32"/>
          <w:szCs w:val="32"/>
        </w:rPr>
        <w:t>人，合格率</w:t>
      </w:r>
      <w:r>
        <w:rPr>
          <w:rFonts w:hint="eastAsia" w:eastAsia="仿宋_GB2312"/>
          <w:color w:val="auto"/>
          <w:sz w:val="32"/>
          <w:szCs w:val="32"/>
          <w:lang w:val="en-US" w:eastAsia="zh-CN"/>
        </w:rPr>
        <w:t>99.7</w:t>
      </w:r>
      <w:r>
        <w:rPr>
          <w:rFonts w:eastAsia="仿宋_GB2312"/>
          <w:color w:val="auto"/>
          <w:sz w:val="32"/>
          <w:szCs w:val="32"/>
        </w:rPr>
        <w:t>%。</w:t>
      </w:r>
    </w:p>
    <w:p>
      <w:pPr>
        <w:spacing w:line="560" w:lineRule="exact"/>
        <w:ind w:firstLine="643" w:firstLineChars="200"/>
        <w:rPr>
          <w:rFonts w:eastAsia="仿宋_GB2312"/>
          <w:color w:val="auto"/>
          <w:sz w:val="32"/>
          <w:szCs w:val="32"/>
        </w:rPr>
      </w:pPr>
      <w:r>
        <w:rPr>
          <w:rFonts w:eastAsia="仿宋_GB2312"/>
          <w:b/>
          <w:color w:val="auto"/>
          <w:sz w:val="32"/>
          <w:szCs w:val="32"/>
        </w:rPr>
        <w:t>三、落实中小学生每天一小时校园体育活动：</w:t>
      </w:r>
      <w:r>
        <w:rPr>
          <w:rFonts w:eastAsia="仿宋_GB2312"/>
          <w:color w:val="auto"/>
          <w:sz w:val="32"/>
          <w:szCs w:val="32"/>
        </w:rPr>
        <w:t>深入贯彻上级有关文件精神，制定《特克斯县关于落实中小学生每天一小时校园体育活动实施方案》，主要采用以下两种模式保障学生在校园内进行一小时的阳光体育活动：（1）体育课+大课间≥一小时体育活动时间</w:t>
      </w:r>
      <w:r>
        <w:rPr>
          <w:rFonts w:hint="eastAsia" w:eastAsia="仿宋_GB2312"/>
          <w:color w:val="auto"/>
          <w:sz w:val="32"/>
          <w:szCs w:val="32"/>
          <w:lang w:eastAsia="zh-CN"/>
        </w:rPr>
        <w:t>；</w:t>
      </w:r>
      <w:r>
        <w:rPr>
          <w:rFonts w:eastAsia="仿宋_GB2312"/>
          <w:color w:val="auto"/>
          <w:sz w:val="32"/>
          <w:szCs w:val="32"/>
        </w:rPr>
        <w:t>（2）阳光体育课+大课间≥一小时体育活动时间。各学校将校园体育活动时间和内容纳入学校教学计划，并列入学校课程表，通过举办各级各类中小学体育活动，进一步推动“阳光体育活动”。如：每年举办中小学生乒乓球比赛、中学生篮球赛等活动。</w:t>
      </w:r>
    </w:p>
    <w:p>
      <w:pPr>
        <w:spacing w:line="560" w:lineRule="exact"/>
        <w:ind w:firstLine="643" w:firstLineChars="200"/>
        <w:rPr>
          <w:rFonts w:eastAsia="仿宋_GB2312"/>
          <w:color w:val="auto"/>
          <w:sz w:val="32"/>
          <w:szCs w:val="32"/>
        </w:rPr>
      </w:pPr>
      <w:r>
        <w:rPr>
          <w:rFonts w:eastAsia="仿宋_GB2312"/>
          <w:b/>
          <w:color w:val="auto"/>
          <w:sz w:val="32"/>
          <w:szCs w:val="32"/>
        </w:rPr>
        <w:t>四、开展“体育、艺术2+1项目”工作：</w:t>
      </w:r>
      <w:r>
        <w:rPr>
          <w:rFonts w:eastAsia="仿宋_GB2312"/>
          <w:color w:val="auto"/>
          <w:sz w:val="32"/>
          <w:szCs w:val="32"/>
        </w:rPr>
        <w:t>深入贯彻全面发展的育人观念，不断加强和改进学校体育、艺术教育，制定《特克斯县义务教育阶段中小学“体育、艺术2+1项目”实施方案》，加强对各学校的检查和指导，确保全县“体育、艺术2+1项目”覆盖率达到规划目标，每</w:t>
      </w:r>
      <w:r>
        <w:rPr>
          <w:rFonts w:hint="eastAsia" w:eastAsia="仿宋_GB2312"/>
          <w:color w:val="auto"/>
          <w:sz w:val="32"/>
          <w:szCs w:val="32"/>
          <w:lang w:eastAsia="zh-CN"/>
        </w:rPr>
        <w:t>名</w:t>
      </w:r>
      <w:r>
        <w:rPr>
          <w:rFonts w:eastAsia="仿宋_GB2312"/>
          <w:color w:val="auto"/>
          <w:sz w:val="32"/>
          <w:szCs w:val="32"/>
        </w:rPr>
        <w:t>学生至少学习掌握两项体育技能和一项艺术特长。为打造易经文化，目前全县师生人人练习二十四式太极拳，已逐步成为全县中小学生掌握的一项体育技能。</w:t>
      </w:r>
    </w:p>
    <w:p>
      <w:pPr>
        <w:spacing w:line="560" w:lineRule="exact"/>
        <w:ind w:firstLine="640" w:firstLineChars="200"/>
        <w:rPr>
          <w:rFonts w:eastAsia="仿宋_GB2312"/>
          <w:color w:val="auto"/>
          <w:sz w:val="32"/>
          <w:szCs w:val="32"/>
        </w:rPr>
      </w:pPr>
      <w:r>
        <w:rPr>
          <w:rFonts w:eastAsia="仿宋_GB2312"/>
          <w:color w:val="auto"/>
          <w:sz w:val="32"/>
          <w:szCs w:val="32"/>
        </w:rPr>
        <w:t>自查自评得20分，此项与自治区义务教育均衡发展验收得分持平。</w:t>
      </w:r>
    </w:p>
    <w:p>
      <w:pPr>
        <w:spacing w:line="560" w:lineRule="exact"/>
        <w:ind w:firstLine="643" w:firstLineChars="200"/>
        <w:rPr>
          <w:rFonts w:eastAsia="仿宋_GB2312"/>
          <w:b/>
          <w:color w:val="auto"/>
          <w:sz w:val="32"/>
          <w:szCs w:val="32"/>
        </w:rPr>
      </w:pPr>
      <w:r>
        <w:rPr>
          <w:rFonts w:eastAsia="仿宋_GB2312"/>
          <w:b/>
          <w:color w:val="auto"/>
          <w:sz w:val="32"/>
          <w:szCs w:val="32"/>
        </w:rPr>
        <w:t>A3管理与质量（14项C级指标）赋分340分，自查自评得</w:t>
      </w:r>
      <w:r>
        <w:rPr>
          <w:rFonts w:hint="eastAsia" w:eastAsia="仿宋_GB2312"/>
          <w:b/>
          <w:color w:val="auto"/>
          <w:sz w:val="32"/>
          <w:szCs w:val="32"/>
        </w:rPr>
        <w:t>333.68</w:t>
      </w:r>
      <w:r>
        <w:rPr>
          <w:rFonts w:eastAsia="仿宋_GB2312"/>
          <w:b/>
          <w:color w:val="auto"/>
          <w:sz w:val="32"/>
          <w:szCs w:val="32"/>
        </w:rPr>
        <w:t>分。</w:t>
      </w:r>
    </w:p>
    <w:p>
      <w:pPr>
        <w:spacing w:line="560" w:lineRule="exact"/>
        <w:ind w:firstLine="640" w:firstLineChars="200"/>
        <w:rPr>
          <w:rFonts w:eastAsia="黑体"/>
          <w:color w:val="auto"/>
          <w:sz w:val="32"/>
          <w:szCs w:val="32"/>
        </w:rPr>
      </w:pPr>
      <w:r>
        <w:rPr>
          <w:rFonts w:eastAsia="黑体"/>
          <w:color w:val="auto"/>
          <w:sz w:val="32"/>
          <w:szCs w:val="32"/>
        </w:rPr>
        <w:t>四、A4校际均衡(200分)</w:t>
      </w:r>
    </w:p>
    <w:p>
      <w:pPr>
        <w:spacing w:line="560" w:lineRule="exact"/>
        <w:ind w:firstLine="643" w:firstLineChars="200"/>
        <w:rPr>
          <w:rFonts w:eastAsia="仿宋_GB2312"/>
          <w:b/>
          <w:color w:val="auto"/>
          <w:sz w:val="32"/>
          <w:szCs w:val="32"/>
        </w:rPr>
      </w:pPr>
      <w:r>
        <w:rPr>
          <w:rFonts w:eastAsia="仿宋_GB2312"/>
          <w:b/>
          <w:color w:val="auto"/>
          <w:sz w:val="32"/>
          <w:szCs w:val="32"/>
        </w:rPr>
        <w:t>经自查：</w:t>
      </w:r>
    </w:p>
    <w:p>
      <w:pPr>
        <w:spacing w:line="560" w:lineRule="exact"/>
        <w:ind w:firstLine="640" w:firstLineChars="200"/>
        <w:rPr>
          <w:rFonts w:eastAsia="仿宋_GB2312"/>
          <w:color w:val="auto"/>
          <w:sz w:val="32"/>
          <w:szCs w:val="32"/>
        </w:rPr>
      </w:pPr>
      <w:r>
        <w:rPr>
          <w:rFonts w:eastAsia="仿宋_GB2312"/>
          <w:color w:val="auto"/>
          <w:sz w:val="32"/>
          <w:szCs w:val="32"/>
        </w:rPr>
        <w:t>1.关于生均教学及辅助用房面积差异系数。小学27所，教学及辅助用房面积99502.21平方米，生均面积5.88平方米;初中学校7所，教学及辅助用房面积49704.33平方米，生均面积6.19平方米。经测算生均教学及辅助用房面积差异系数小学为0.2547，小于规定的0.65，达到标准；初中为0.1799，小于规定的0.55，达到标准。</w:t>
      </w:r>
    </w:p>
    <w:p>
      <w:pPr>
        <w:spacing w:line="560" w:lineRule="exact"/>
        <w:ind w:firstLine="640" w:firstLineChars="200"/>
        <w:rPr>
          <w:rFonts w:eastAsia="仿宋_GB2312"/>
          <w:color w:val="auto"/>
          <w:sz w:val="32"/>
          <w:szCs w:val="32"/>
        </w:rPr>
      </w:pPr>
      <w:r>
        <w:rPr>
          <w:rFonts w:eastAsia="仿宋_GB2312"/>
          <w:color w:val="auto"/>
          <w:sz w:val="32"/>
          <w:szCs w:val="32"/>
        </w:rPr>
        <w:t>2.关于生均体育运动场馆面积差异系数。小学27所，体育运动场馆面积185247平方米，生均10.95平方米；初中学校7所，体育运动场馆面积67482平方米，生均8.40平方米，全部具备体育课、课间操和课外活动所需场地。经测算生均体育运动场馆面积差异系数小学为0.4114，小于规定的0.65；初中为0.2900，小于规定的0.55，达到标准。</w:t>
      </w:r>
    </w:p>
    <w:p>
      <w:pPr>
        <w:spacing w:line="560" w:lineRule="exact"/>
        <w:ind w:firstLine="640" w:firstLineChars="200"/>
        <w:rPr>
          <w:rFonts w:eastAsia="仿宋_GB2312"/>
          <w:color w:val="auto"/>
          <w:sz w:val="32"/>
          <w:szCs w:val="32"/>
        </w:rPr>
      </w:pPr>
      <w:r>
        <w:rPr>
          <w:rFonts w:eastAsia="仿宋_GB2312"/>
          <w:color w:val="auto"/>
          <w:sz w:val="32"/>
          <w:szCs w:val="32"/>
        </w:rPr>
        <w:t>3.关于生均教学仪器设备值差异系数。义务教育学校教学仪器按《自治区教学仪器配备标准》分学科、分年度配置，目前34所中小学均已配齐教学仪器设备。教学仪器生均设备值：小学4468.37万元，生均2642.13元；中学为2207.92万元，生均2749.24元。经测算生均教学仪器设备差异系数小学为0.3434，小于规定的0.65；初中为0.2836，小于规定的0.55，达到标准。</w:t>
      </w:r>
    </w:p>
    <w:p>
      <w:pPr>
        <w:spacing w:line="560" w:lineRule="exact"/>
        <w:ind w:firstLine="640" w:firstLineChars="200"/>
        <w:rPr>
          <w:rFonts w:eastAsia="仿宋_GB2312"/>
          <w:color w:val="auto"/>
          <w:sz w:val="32"/>
          <w:szCs w:val="32"/>
        </w:rPr>
      </w:pPr>
      <w:r>
        <w:rPr>
          <w:rFonts w:eastAsia="仿宋_GB2312"/>
          <w:color w:val="auto"/>
          <w:sz w:val="32"/>
          <w:szCs w:val="32"/>
        </w:rPr>
        <w:t>4.关于每百名学生拥有计算机台数差异系数。小学学生计算机台数1656台，小学生机比为10：1；中学学生计算机台数677台，中学生机比为9：1。小学差异系数为0.2828，小于规定的0.65；初中差异系数为0.1341，小于规定的0.55，达到标准。</w:t>
      </w:r>
    </w:p>
    <w:p>
      <w:pPr>
        <w:spacing w:line="560" w:lineRule="exact"/>
        <w:ind w:firstLine="640" w:firstLineChars="200"/>
        <w:rPr>
          <w:rFonts w:eastAsia="仿宋_GB2312"/>
          <w:color w:val="auto"/>
          <w:sz w:val="32"/>
          <w:szCs w:val="32"/>
        </w:rPr>
      </w:pPr>
      <w:r>
        <w:rPr>
          <w:rFonts w:eastAsia="仿宋_GB2312"/>
          <w:color w:val="auto"/>
          <w:sz w:val="32"/>
          <w:szCs w:val="32"/>
        </w:rPr>
        <w:t>5.关于生均图书册数差异系数。义务教育段各中小学均配备图书室，小学图书总册数为395075册，生均册数为23.36册；初中图书总册数为253300册，生均册数为31.54册。小学差异系数是0.1309，小于规定的0.65；初中差异系数是0.0756，小于规定的0.55，达到标准。</w:t>
      </w:r>
    </w:p>
    <w:p>
      <w:pPr>
        <w:spacing w:line="560" w:lineRule="exact"/>
        <w:ind w:firstLine="640" w:firstLineChars="200"/>
        <w:rPr>
          <w:rFonts w:eastAsia="仿宋_GB2312"/>
          <w:color w:val="auto"/>
          <w:sz w:val="32"/>
          <w:szCs w:val="32"/>
        </w:rPr>
      </w:pPr>
      <w:r>
        <w:rPr>
          <w:rFonts w:eastAsia="仿宋_GB2312"/>
          <w:color w:val="auto"/>
          <w:sz w:val="32"/>
          <w:szCs w:val="32"/>
        </w:rPr>
        <w:t>6.关于生师比均衡差异系数。义务教育学校专任教师小学为1048人，初中 561人。小学学生数16912人，初中学生数为8031人，城镇小学生师比为17.5：1，城镇初中生师比为15.8：1，农村小学班师比1:2.3，初中班师比1：3.5，均达到自治区规定标准。小学差异系数为0.2130，小于规定的0.65；初中差异系数为0.08850，小于规定的0.55，达到标准。</w:t>
      </w:r>
    </w:p>
    <w:p>
      <w:pPr>
        <w:spacing w:line="560" w:lineRule="exact"/>
        <w:ind w:firstLine="640" w:firstLineChars="200"/>
        <w:rPr>
          <w:rFonts w:eastAsia="仿宋_GB2312"/>
          <w:color w:val="auto"/>
          <w:sz w:val="32"/>
          <w:szCs w:val="32"/>
        </w:rPr>
      </w:pPr>
      <w:r>
        <w:rPr>
          <w:rFonts w:eastAsia="仿宋_GB2312"/>
          <w:color w:val="auto"/>
          <w:sz w:val="32"/>
          <w:szCs w:val="32"/>
        </w:rPr>
        <w:t>7.关于生均高于规定学历教师差异系数。小学高于规定学历教师人数为1023人，初中高于规定学历教师人数为408人。小学差异系数为0.2179，小于规定的0.65；初中差异系数为0.0826，小于规定的0.55，达到标准。</w:t>
      </w:r>
    </w:p>
    <w:p>
      <w:pPr>
        <w:spacing w:line="560" w:lineRule="exact"/>
        <w:ind w:firstLine="640" w:firstLineChars="200"/>
        <w:rPr>
          <w:rFonts w:eastAsia="仿宋_GB2312"/>
          <w:color w:val="auto"/>
          <w:sz w:val="32"/>
          <w:szCs w:val="32"/>
        </w:rPr>
      </w:pPr>
      <w:r>
        <w:rPr>
          <w:rFonts w:eastAsia="仿宋_GB2312"/>
          <w:color w:val="auto"/>
          <w:sz w:val="32"/>
          <w:szCs w:val="32"/>
        </w:rPr>
        <w:t>8.关于生均中级以上专业技术职务教师数差异系数。小学中级以上专业技术职务教师数为447人，初中中级以上专业技术职务教师数为239人。小学差异系数为0.4412，小于规定的0.65，达到标准；初中差异系数为0.2667，小于规定的0.55，达到标准。</w:t>
      </w:r>
    </w:p>
    <w:p>
      <w:pPr>
        <w:spacing w:line="560" w:lineRule="exact"/>
        <w:ind w:firstLine="640" w:firstLineChars="200"/>
        <w:rPr>
          <w:rFonts w:eastAsia="仿宋_GB2312"/>
          <w:color w:val="auto"/>
          <w:sz w:val="32"/>
          <w:szCs w:val="32"/>
        </w:rPr>
      </w:pPr>
      <w:r>
        <w:rPr>
          <w:rFonts w:eastAsia="仿宋_GB2312"/>
          <w:color w:val="auto"/>
          <w:sz w:val="32"/>
          <w:szCs w:val="32"/>
        </w:rPr>
        <w:t>综合计算，县域内校际间均衡状况8项指标综合差异系数小学≤0.65，为0.2869 ；初中≤0.55，为0.1751。</w:t>
      </w:r>
    </w:p>
    <w:p>
      <w:pPr>
        <w:spacing w:line="560" w:lineRule="exact"/>
        <w:ind w:firstLine="643" w:firstLineChars="200"/>
        <w:rPr>
          <w:rFonts w:eastAsia="仿宋_GB2312"/>
          <w:b/>
          <w:bCs/>
          <w:color w:val="auto"/>
          <w:sz w:val="32"/>
          <w:szCs w:val="32"/>
        </w:rPr>
      </w:pPr>
      <w:r>
        <w:rPr>
          <w:rFonts w:eastAsia="仿宋_GB2312"/>
          <w:b/>
          <w:color w:val="auto"/>
          <w:sz w:val="32"/>
          <w:szCs w:val="32"/>
        </w:rPr>
        <w:t>A4校际均衡</w:t>
      </w:r>
      <w:r>
        <w:rPr>
          <w:rFonts w:hint="eastAsia" w:eastAsia="仿宋_GB2312"/>
          <w:b/>
          <w:color w:val="auto"/>
          <w:sz w:val="32"/>
          <w:szCs w:val="32"/>
          <w:lang w:val="en-US" w:eastAsia="zh-CN"/>
        </w:rPr>
        <w:t>8项指标</w:t>
      </w:r>
      <w:r>
        <w:rPr>
          <w:rFonts w:eastAsia="仿宋_GB2312"/>
          <w:b/>
          <w:color w:val="auto"/>
          <w:sz w:val="32"/>
          <w:szCs w:val="32"/>
        </w:rPr>
        <w:t>赋分200分，自查自评得200分</w:t>
      </w:r>
      <w:r>
        <w:rPr>
          <w:rFonts w:eastAsia="仿宋_GB2312"/>
          <w:b/>
          <w:bCs/>
          <w:color w:val="auto"/>
          <w:sz w:val="32"/>
          <w:szCs w:val="32"/>
        </w:rPr>
        <w:t>，此项与自治区义务教育均衡发展验收得分持平。</w:t>
      </w:r>
    </w:p>
    <w:p>
      <w:pPr>
        <w:pStyle w:val="2"/>
        <w:jc w:val="both"/>
        <w:rPr>
          <w:rFonts w:hint="default" w:ascii="Times New Roman" w:hAnsi="Times New Roman" w:eastAsia="仿宋_GB2312" w:cs="Times New Roman"/>
          <w:sz w:val="32"/>
          <w:szCs w:val="32"/>
          <w:lang w:val="en-US" w:eastAsia="zh-CN"/>
        </w:rPr>
      </w:pPr>
    </w:p>
    <w:p>
      <w:pPr>
        <w:pStyle w:val="2"/>
        <w:jc w:val="both"/>
        <w:rPr>
          <w:rFonts w:hint="default" w:ascii="Times New Roman" w:hAnsi="Times New Roman" w:eastAsia="仿宋_GB2312" w:cs="Times New Roman"/>
          <w:sz w:val="32"/>
          <w:szCs w:val="32"/>
          <w:lang w:val="en-US" w:eastAsia="zh-CN"/>
        </w:rPr>
      </w:pPr>
    </w:p>
    <w:p>
      <w:pPr>
        <w:pStyle w:val="2"/>
        <w:jc w:val="both"/>
        <w:rPr>
          <w:rFonts w:hint="default" w:ascii="Times New Roman" w:hAnsi="Times New Roman" w:eastAsia="仿宋_GB2312" w:cs="Times New Roman"/>
          <w:sz w:val="32"/>
          <w:szCs w:val="32"/>
          <w:lang w:val="en-US" w:eastAsia="zh-CN"/>
        </w:rPr>
      </w:pPr>
    </w:p>
    <w:p>
      <w:pPr>
        <w:pStyle w:val="2"/>
        <w:ind w:firstLine="5760" w:firstLineChars="18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特克斯县人民政府</w:t>
      </w:r>
    </w:p>
    <w:p>
      <w:pPr>
        <w:ind w:firstLine="5760" w:firstLineChars="18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2023年3月1日</w:t>
      </w:r>
    </w:p>
    <w:sectPr>
      <w:headerReference r:id="rId3" w:type="default"/>
      <w:footerReference r:id="rId4" w:type="default"/>
      <w:footerReference r:id="rId5" w:type="even"/>
      <w:pgSz w:w="11907" w:h="16840"/>
      <w:pgMar w:top="2098" w:right="1531" w:bottom="1985" w:left="1531" w:header="1134"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117</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2C"/>
    <w:rsid w:val="00000920"/>
    <w:rsid w:val="0000118D"/>
    <w:rsid w:val="00007AC9"/>
    <w:rsid w:val="00016F28"/>
    <w:rsid w:val="000178D3"/>
    <w:rsid w:val="00020A76"/>
    <w:rsid w:val="00022060"/>
    <w:rsid w:val="00023083"/>
    <w:rsid w:val="0002403C"/>
    <w:rsid w:val="00026B84"/>
    <w:rsid w:val="00035861"/>
    <w:rsid w:val="00036EA8"/>
    <w:rsid w:val="00037CE0"/>
    <w:rsid w:val="000437D9"/>
    <w:rsid w:val="00045FCE"/>
    <w:rsid w:val="00046ED7"/>
    <w:rsid w:val="00052608"/>
    <w:rsid w:val="00056142"/>
    <w:rsid w:val="00063444"/>
    <w:rsid w:val="000660BD"/>
    <w:rsid w:val="0007227B"/>
    <w:rsid w:val="00073CEE"/>
    <w:rsid w:val="00074579"/>
    <w:rsid w:val="0008400A"/>
    <w:rsid w:val="00094F62"/>
    <w:rsid w:val="000A05EC"/>
    <w:rsid w:val="000A3E3C"/>
    <w:rsid w:val="000A4C82"/>
    <w:rsid w:val="000A52F2"/>
    <w:rsid w:val="000A5F79"/>
    <w:rsid w:val="000B1B12"/>
    <w:rsid w:val="000B23C3"/>
    <w:rsid w:val="000B3B33"/>
    <w:rsid w:val="000B47D9"/>
    <w:rsid w:val="000D36A3"/>
    <w:rsid w:val="000D46AE"/>
    <w:rsid w:val="000D6184"/>
    <w:rsid w:val="000D65B5"/>
    <w:rsid w:val="000D7272"/>
    <w:rsid w:val="000D7992"/>
    <w:rsid w:val="000D7CB6"/>
    <w:rsid w:val="000E1010"/>
    <w:rsid w:val="000E6332"/>
    <w:rsid w:val="000F0343"/>
    <w:rsid w:val="000F123D"/>
    <w:rsid w:val="000F5CFC"/>
    <w:rsid w:val="000F5FAC"/>
    <w:rsid w:val="00102A47"/>
    <w:rsid w:val="00103759"/>
    <w:rsid w:val="00104102"/>
    <w:rsid w:val="0010783E"/>
    <w:rsid w:val="00121CD8"/>
    <w:rsid w:val="00127BBD"/>
    <w:rsid w:val="00130E05"/>
    <w:rsid w:val="00135ABD"/>
    <w:rsid w:val="001367DE"/>
    <w:rsid w:val="00142CA6"/>
    <w:rsid w:val="001438E9"/>
    <w:rsid w:val="001442AD"/>
    <w:rsid w:val="001536A8"/>
    <w:rsid w:val="00156973"/>
    <w:rsid w:val="0016092F"/>
    <w:rsid w:val="00162A3D"/>
    <w:rsid w:val="00170134"/>
    <w:rsid w:val="00170D75"/>
    <w:rsid w:val="00172D5E"/>
    <w:rsid w:val="00173566"/>
    <w:rsid w:val="0017475A"/>
    <w:rsid w:val="00186A0D"/>
    <w:rsid w:val="001905FC"/>
    <w:rsid w:val="00191727"/>
    <w:rsid w:val="00193C65"/>
    <w:rsid w:val="00194490"/>
    <w:rsid w:val="00194954"/>
    <w:rsid w:val="0019780F"/>
    <w:rsid w:val="001A217B"/>
    <w:rsid w:val="001A27A5"/>
    <w:rsid w:val="001A4A75"/>
    <w:rsid w:val="001B3A6C"/>
    <w:rsid w:val="001B4F0D"/>
    <w:rsid w:val="001B7CB5"/>
    <w:rsid w:val="001C2EFE"/>
    <w:rsid w:val="001C43D3"/>
    <w:rsid w:val="001D0979"/>
    <w:rsid w:val="001D4572"/>
    <w:rsid w:val="001E0BC9"/>
    <w:rsid w:val="001E1C6A"/>
    <w:rsid w:val="001E54D1"/>
    <w:rsid w:val="001F5B86"/>
    <w:rsid w:val="002014A1"/>
    <w:rsid w:val="00202FDF"/>
    <w:rsid w:val="00203448"/>
    <w:rsid w:val="00207688"/>
    <w:rsid w:val="00207A29"/>
    <w:rsid w:val="00211047"/>
    <w:rsid w:val="002139CE"/>
    <w:rsid w:val="00215F23"/>
    <w:rsid w:val="002179FB"/>
    <w:rsid w:val="00227783"/>
    <w:rsid w:val="0023301D"/>
    <w:rsid w:val="0023766A"/>
    <w:rsid w:val="00243CD7"/>
    <w:rsid w:val="00245277"/>
    <w:rsid w:val="002531C8"/>
    <w:rsid w:val="00256A3B"/>
    <w:rsid w:val="00283159"/>
    <w:rsid w:val="00292DAE"/>
    <w:rsid w:val="00295F50"/>
    <w:rsid w:val="002B2ED9"/>
    <w:rsid w:val="002B32A3"/>
    <w:rsid w:val="002C0089"/>
    <w:rsid w:val="002C6E68"/>
    <w:rsid w:val="002D448F"/>
    <w:rsid w:val="002D6201"/>
    <w:rsid w:val="002E28F3"/>
    <w:rsid w:val="002E321C"/>
    <w:rsid w:val="002F09F9"/>
    <w:rsid w:val="002F1B06"/>
    <w:rsid w:val="002F3AF3"/>
    <w:rsid w:val="002F45BA"/>
    <w:rsid w:val="002F545F"/>
    <w:rsid w:val="00316472"/>
    <w:rsid w:val="0032339B"/>
    <w:rsid w:val="003277C3"/>
    <w:rsid w:val="0033172D"/>
    <w:rsid w:val="0034126D"/>
    <w:rsid w:val="00346BED"/>
    <w:rsid w:val="0034721E"/>
    <w:rsid w:val="00357E30"/>
    <w:rsid w:val="00361855"/>
    <w:rsid w:val="0036254C"/>
    <w:rsid w:val="0036556B"/>
    <w:rsid w:val="00371288"/>
    <w:rsid w:val="0037606F"/>
    <w:rsid w:val="0038358F"/>
    <w:rsid w:val="0038724C"/>
    <w:rsid w:val="00391A38"/>
    <w:rsid w:val="00394A24"/>
    <w:rsid w:val="003A317A"/>
    <w:rsid w:val="003A6E30"/>
    <w:rsid w:val="003B09CA"/>
    <w:rsid w:val="003B3AFD"/>
    <w:rsid w:val="003C5349"/>
    <w:rsid w:val="003D0A1B"/>
    <w:rsid w:val="003D1A03"/>
    <w:rsid w:val="003E1BC7"/>
    <w:rsid w:val="003E7AA2"/>
    <w:rsid w:val="003F0544"/>
    <w:rsid w:val="003F1B41"/>
    <w:rsid w:val="003F4F43"/>
    <w:rsid w:val="00400D0C"/>
    <w:rsid w:val="004258D9"/>
    <w:rsid w:val="00433E8A"/>
    <w:rsid w:val="0043626D"/>
    <w:rsid w:val="00437897"/>
    <w:rsid w:val="004401DB"/>
    <w:rsid w:val="00442F90"/>
    <w:rsid w:val="004537C2"/>
    <w:rsid w:val="00460679"/>
    <w:rsid w:val="0046090F"/>
    <w:rsid w:val="00462D70"/>
    <w:rsid w:val="00465866"/>
    <w:rsid w:val="004669D4"/>
    <w:rsid w:val="00474396"/>
    <w:rsid w:val="004749E1"/>
    <w:rsid w:val="004756D6"/>
    <w:rsid w:val="00480154"/>
    <w:rsid w:val="004913F9"/>
    <w:rsid w:val="00491B20"/>
    <w:rsid w:val="004946E6"/>
    <w:rsid w:val="004955BF"/>
    <w:rsid w:val="004A21F3"/>
    <w:rsid w:val="004B03E8"/>
    <w:rsid w:val="004B13B3"/>
    <w:rsid w:val="004C04F6"/>
    <w:rsid w:val="004C1C59"/>
    <w:rsid w:val="004D16DB"/>
    <w:rsid w:val="004D3F4B"/>
    <w:rsid w:val="004D6B66"/>
    <w:rsid w:val="004E4E9A"/>
    <w:rsid w:val="004E5C2E"/>
    <w:rsid w:val="00501E91"/>
    <w:rsid w:val="00502B0E"/>
    <w:rsid w:val="005145B5"/>
    <w:rsid w:val="00515B47"/>
    <w:rsid w:val="00517433"/>
    <w:rsid w:val="00525181"/>
    <w:rsid w:val="0054019E"/>
    <w:rsid w:val="0055025B"/>
    <w:rsid w:val="00551543"/>
    <w:rsid w:val="00557686"/>
    <w:rsid w:val="005614AF"/>
    <w:rsid w:val="005626E1"/>
    <w:rsid w:val="00565DBB"/>
    <w:rsid w:val="005660B7"/>
    <w:rsid w:val="00566AB5"/>
    <w:rsid w:val="00567D8E"/>
    <w:rsid w:val="00571A56"/>
    <w:rsid w:val="00572514"/>
    <w:rsid w:val="0057479A"/>
    <w:rsid w:val="00574D55"/>
    <w:rsid w:val="00580349"/>
    <w:rsid w:val="00594A0C"/>
    <w:rsid w:val="00595DE8"/>
    <w:rsid w:val="005979B4"/>
    <w:rsid w:val="005A0A8B"/>
    <w:rsid w:val="005A4D64"/>
    <w:rsid w:val="005A53D4"/>
    <w:rsid w:val="005C10DA"/>
    <w:rsid w:val="005C306B"/>
    <w:rsid w:val="005C40BE"/>
    <w:rsid w:val="005C5843"/>
    <w:rsid w:val="005D02F4"/>
    <w:rsid w:val="005D45A6"/>
    <w:rsid w:val="005D691A"/>
    <w:rsid w:val="005E149A"/>
    <w:rsid w:val="005E30C4"/>
    <w:rsid w:val="005F00A3"/>
    <w:rsid w:val="005F2681"/>
    <w:rsid w:val="005F271F"/>
    <w:rsid w:val="005F2D0F"/>
    <w:rsid w:val="006025DD"/>
    <w:rsid w:val="006029A2"/>
    <w:rsid w:val="0060499D"/>
    <w:rsid w:val="00605564"/>
    <w:rsid w:val="00605B06"/>
    <w:rsid w:val="006070B1"/>
    <w:rsid w:val="00607B28"/>
    <w:rsid w:val="00610496"/>
    <w:rsid w:val="00615006"/>
    <w:rsid w:val="00617BAD"/>
    <w:rsid w:val="006212BB"/>
    <w:rsid w:val="00622070"/>
    <w:rsid w:val="00624B99"/>
    <w:rsid w:val="00626F7F"/>
    <w:rsid w:val="0062732A"/>
    <w:rsid w:val="00631E29"/>
    <w:rsid w:val="006350C2"/>
    <w:rsid w:val="00635BD1"/>
    <w:rsid w:val="00637AFC"/>
    <w:rsid w:val="00640DC8"/>
    <w:rsid w:val="00644018"/>
    <w:rsid w:val="00645A2C"/>
    <w:rsid w:val="00646206"/>
    <w:rsid w:val="00654EC2"/>
    <w:rsid w:val="00666841"/>
    <w:rsid w:val="0067053E"/>
    <w:rsid w:val="00674C8B"/>
    <w:rsid w:val="00675B3C"/>
    <w:rsid w:val="00692791"/>
    <w:rsid w:val="006A0FB6"/>
    <w:rsid w:val="006A6855"/>
    <w:rsid w:val="006A7B9B"/>
    <w:rsid w:val="006B5B57"/>
    <w:rsid w:val="006B5CBC"/>
    <w:rsid w:val="006C3C3F"/>
    <w:rsid w:val="006D294D"/>
    <w:rsid w:val="006D67DB"/>
    <w:rsid w:val="006D6BFC"/>
    <w:rsid w:val="006E0F81"/>
    <w:rsid w:val="006E1D55"/>
    <w:rsid w:val="006E6A2F"/>
    <w:rsid w:val="006E7ACB"/>
    <w:rsid w:val="006F67C6"/>
    <w:rsid w:val="00701232"/>
    <w:rsid w:val="0070437E"/>
    <w:rsid w:val="00712D9B"/>
    <w:rsid w:val="00717623"/>
    <w:rsid w:val="0072152B"/>
    <w:rsid w:val="00724086"/>
    <w:rsid w:val="0072638A"/>
    <w:rsid w:val="00732E75"/>
    <w:rsid w:val="00736534"/>
    <w:rsid w:val="00742C98"/>
    <w:rsid w:val="00746121"/>
    <w:rsid w:val="00747C03"/>
    <w:rsid w:val="007521D9"/>
    <w:rsid w:val="007559D4"/>
    <w:rsid w:val="00757521"/>
    <w:rsid w:val="00767001"/>
    <w:rsid w:val="00773F0F"/>
    <w:rsid w:val="0077490E"/>
    <w:rsid w:val="007817A3"/>
    <w:rsid w:val="00790037"/>
    <w:rsid w:val="00790DC1"/>
    <w:rsid w:val="00793655"/>
    <w:rsid w:val="007A5A15"/>
    <w:rsid w:val="007C075D"/>
    <w:rsid w:val="007C3A02"/>
    <w:rsid w:val="007C3D15"/>
    <w:rsid w:val="007C6CB9"/>
    <w:rsid w:val="007D5078"/>
    <w:rsid w:val="007D74E5"/>
    <w:rsid w:val="007E25F1"/>
    <w:rsid w:val="007F403F"/>
    <w:rsid w:val="007F5B89"/>
    <w:rsid w:val="007F6B62"/>
    <w:rsid w:val="00802D26"/>
    <w:rsid w:val="00802E0C"/>
    <w:rsid w:val="0081009D"/>
    <w:rsid w:val="00810676"/>
    <w:rsid w:val="008166BF"/>
    <w:rsid w:val="00816D14"/>
    <w:rsid w:val="0082323B"/>
    <w:rsid w:val="00832EA2"/>
    <w:rsid w:val="0083416F"/>
    <w:rsid w:val="0084629B"/>
    <w:rsid w:val="00851B4D"/>
    <w:rsid w:val="00852763"/>
    <w:rsid w:val="00854B60"/>
    <w:rsid w:val="008562B8"/>
    <w:rsid w:val="00857B76"/>
    <w:rsid w:val="00861476"/>
    <w:rsid w:val="008615F4"/>
    <w:rsid w:val="0086351D"/>
    <w:rsid w:val="0087121E"/>
    <w:rsid w:val="008754C2"/>
    <w:rsid w:val="00876754"/>
    <w:rsid w:val="008801A4"/>
    <w:rsid w:val="00887A4C"/>
    <w:rsid w:val="00891317"/>
    <w:rsid w:val="00894C68"/>
    <w:rsid w:val="00896BE2"/>
    <w:rsid w:val="00897834"/>
    <w:rsid w:val="00897B77"/>
    <w:rsid w:val="008A4BB2"/>
    <w:rsid w:val="008A50DE"/>
    <w:rsid w:val="008B3C61"/>
    <w:rsid w:val="008D0C1C"/>
    <w:rsid w:val="008D1794"/>
    <w:rsid w:val="008D3752"/>
    <w:rsid w:val="008D5DFE"/>
    <w:rsid w:val="008D6595"/>
    <w:rsid w:val="008D6846"/>
    <w:rsid w:val="008E1F68"/>
    <w:rsid w:val="008E4686"/>
    <w:rsid w:val="008E7C5F"/>
    <w:rsid w:val="008F1847"/>
    <w:rsid w:val="008F6634"/>
    <w:rsid w:val="00900E14"/>
    <w:rsid w:val="00905F28"/>
    <w:rsid w:val="00907063"/>
    <w:rsid w:val="00910A2C"/>
    <w:rsid w:val="00927084"/>
    <w:rsid w:val="00931ED6"/>
    <w:rsid w:val="0093780E"/>
    <w:rsid w:val="00942359"/>
    <w:rsid w:val="00942683"/>
    <w:rsid w:val="009463E2"/>
    <w:rsid w:val="00951430"/>
    <w:rsid w:val="00960D85"/>
    <w:rsid w:val="00965757"/>
    <w:rsid w:val="00972C51"/>
    <w:rsid w:val="009746CA"/>
    <w:rsid w:val="00984081"/>
    <w:rsid w:val="0098455D"/>
    <w:rsid w:val="009930CB"/>
    <w:rsid w:val="009977B9"/>
    <w:rsid w:val="009A7219"/>
    <w:rsid w:val="009B3FD4"/>
    <w:rsid w:val="009B715B"/>
    <w:rsid w:val="009C0A27"/>
    <w:rsid w:val="009C1EA4"/>
    <w:rsid w:val="009D119A"/>
    <w:rsid w:val="009D5ADB"/>
    <w:rsid w:val="009E0290"/>
    <w:rsid w:val="009E0E65"/>
    <w:rsid w:val="009E11C7"/>
    <w:rsid w:val="009E2561"/>
    <w:rsid w:val="009E25A6"/>
    <w:rsid w:val="009E2979"/>
    <w:rsid w:val="009E327C"/>
    <w:rsid w:val="009E4BC2"/>
    <w:rsid w:val="009E79ED"/>
    <w:rsid w:val="00A006DC"/>
    <w:rsid w:val="00A04C12"/>
    <w:rsid w:val="00A06565"/>
    <w:rsid w:val="00A1262C"/>
    <w:rsid w:val="00A16DDB"/>
    <w:rsid w:val="00A179C9"/>
    <w:rsid w:val="00A21408"/>
    <w:rsid w:val="00A36AB0"/>
    <w:rsid w:val="00A40F96"/>
    <w:rsid w:val="00A464AC"/>
    <w:rsid w:val="00A51AFC"/>
    <w:rsid w:val="00A51B3E"/>
    <w:rsid w:val="00A5340D"/>
    <w:rsid w:val="00A559BD"/>
    <w:rsid w:val="00A55F78"/>
    <w:rsid w:val="00A66899"/>
    <w:rsid w:val="00A67955"/>
    <w:rsid w:val="00A71ABD"/>
    <w:rsid w:val="00A7310C"/>
    <w:rsid w:val="00A75A3C"/>
    <w:rsid w:val="00A77F9E"/>
    <w:rsid w:val="00A815CE"/>
    <w:rsid w:val="00A81C9E"/>
    <w:rsid w:val="00A86D4C"/>
    <w:rsid w:val="00A93936"/>
    <w:rsid w:val="00A972ED"/>
    <w:rsid w:val="00AA381F"/>
    <w:rsid w:val="00AA5BBF"/>
    <w:rsid w:val="00AA64DF"/>
    <w:rsid w:val="00AA7C47"/>
    <w:rsid w:val="00AB16B1"/>
    <w:rsid w:val="00AB276E"/>
    <w:rsid w:val="00AB53D3"/>
    <w:rsid w:val="00AD05D8"/>
    <w:rsid w:val="00AD49F7"/>
    <w:rsid w:val="00AD7584"/>
    <w:rsid w:val="00AE77BC"/>
    <w:rsid w:val="00AF28C7"/>
    <w:rsid w:val="00AF2AD2"/>
    <w:rsid w:val="00AF5EB2"/>
    <w:rsid w:val="00B057B7"/>
    <w:rsid w:val="00B10EA4"/>
    <w:rsid w:val="00B11F62"/>
    <w:rsid w:val="00B16632"/>
    <w:rsid w:val="00B26CD4"/>
    <w:rsid w:val="00B30638"/>
    <w:rsid w:val="00B37066"/>
    <w:rsid w:val="00B376A2"/>
    <w:rsid w:val="00B4053E"/>
    <w:rsid w:val="00B50394"/>
    <w:rsid w:val="00B52D80"/>
    <w:rsid w:val="00B53A18"/>
    <w:rsid w:val="00B61ECB"/>
    <w:rsid w:val="00B625CF"/>
    <w:rsid w:val="00B6331F"/>
    <w:rsid w:val="00B66190"/>
    <w:rsid w:val="00B6764D"/>
    <w:rsid w:val="00B7007B"/>
    <w:rsid w:val="00B756BE"/>
    <w:rsid w:val="00B77340"/>
    <w:rsid w:val="00B805C9"/>
    <w:rsid w:val="00B87529"/>
    <w:rsid w:val="00B925C3"/>
    <w:rsid w:val="00B94736"/>
    <w:rsid w:val="00BA1D31"/>
    <w:rsid w:val="00BA6798"/>
    <w:rsid w:val="00BB0829"/>
    <w:rsid w:val="00BB2E24"/>
    <w:rsid w:val="00BB3E6A"/>
    <w:rsid w:val="00BB426D"/>
    <w:rsid w:val="00BC15AE"/>
    <w:rsid w:val="00BC1A84"/>
    <w:rsid w:val="00BC1D23"/>
    <w:rsid w:val="00BC69CD"/>
    <w:rsid w:val="00BD328E"/>
    <w:rsid w:val="00BD587B"/>
    <w:rsid w:val="00BE1D72"/>
    <w:rsid w:val="00BF141F"/>
    <w:rsid w:val="00BF2A27"/>
    <w:rsid w:val="00BF3DD6"/>
    <w:rsid w:val="00C20B10"/>
    <w:rsid w:val="00C219EE"/>
    <w:rsid w:val="00C22853"/>
    <w:rsid w:val="00C25F94"/>
    <w:rsid w:val="00C33F92"/>
    <w:rsid w:val="00C359D8"/>
    <w:rsid w:val="00C456AC"/>
    <w:rsid w:val="00C52201"/>
    <w:rsid w:val="00C62420"/>
    <w:rsid w:val="00C64F29"/>
    <w:rsid w:val="00C66C31"/>
    <w:rsid w:val="00C703F0"/>
    <w:rsid w:val="00C70802"/>
    <w:rsid w:val="00C847A2"/>
    <w:rsid w:val="00C86FC1"/>
    <w:rsid w:val="00C92221"/>
    <w:rsid w:val="00C96490"/>
    <w:rsid w:val="00CA1641"/>
    <w:rsid w:val="00CB237C"/>
    <w:rsid w:val="00CB5A87"/>
    <w:rsid w:val="00CD23F6"/>
    <w:rsid w:val="00CD492C"/>
    <w:rsid w:val="00CE15CB"/>
    <w:rsid w:val="00CE15F0"/>
    <w:rsid w:val="00CE3628"/>
    <w:rsid w:val="00D03223"/>
    <w:rsid w:val="00D04114"/>
    <w:rsid w:val="00D106CB"/>
    <w:rsid w:val="00D10ADB"/>
    <w:rsid w:val="00D10C39"/>
    <w:rsid w:val="00D14D5C"/>
    <w:rsid w:val="00D16303"/>
    <w:rsid w:val="00D17F26"/>
    <w:rsid w:val="00D2088A"/>
    <w:rsid w:val="00D22A62"/>
    <w:rsid w:val="00D263A3"/>
    <w:rsid w:val="00D32AF2"/>
    <w:rsid w:val="00D33E31"/>
    <w:rsid w:val="00D343C2"/>
    <w:rsid w:val="00D34C53"/>
    <w:rsid w:val="00D3575C"/>
    <w:rsid w:val="00D40B31"/>
    <w:rsid w:val="00D40E18"/>
    <w:rsid w:val="00D42977"/>
    <w:rsid w:val="00D44A87"/>
    <w:rsid w:val="00D44FCF"/>
    <w:rsid w:val="00D47C50"/>
    <w:rsid w:val="00D52068"/>
    <w:rsid w:val="00D554EB"/>
    <w:rsid w:val="00D57660"/>
    <w:rsid w:val="00D6179D"/>
    <w:rsid w:val="00D668DD"/>
    <w:rsid w:val="00D70A02"/>
    <w:rsid w:val="00D7243D"/>
    <w:rsid w:val="00D76E98"/>
    <w:rsid w:val="00D811CB"/>
    <w:rsid w:val="00D815A3"/>
    <w:rsid w:val="00D903E1"/>
    <w:rsid w:val="00D90E07"/>
    <w:rsid w:val="00D9181D"/>
    <w:rsid w:val="00D95DCE"/>
    <w:rsid w:val="00D96CCA"/>
    <w:rsid w:val="00DA2AE1"/>
    <w:rsid w:val="00DA7A0B"/>
    <w:rsid w:val="00DB798A"/>
    <w:rsid w:val="00DC012C"/>
    <w:rsid w:val="00DC3B91"/>
    <w:rsid w:val="00DC6544"/>
    <w:rsid w:val="00DC6AD2"/>
    <w:rsid w:val="00DD051D"/>
    <w:rsid w:val="00DD23A5"/>
    <w:rsid w:val="00DD5E50"/>
    <w:rsid w:val="00DD64AA"/>
    <w:rsid w:val="00DE41E1"/>
    <w:rsid w:val="00DF2D1D"/>
    <w:rsid w:val="00E10B73"/>
    <w:rsid w:val="00E11284"/>
    <w:rsid w:val="00E11F31"/>
    <w:rsid w:val="00E13F63"/>
    <w:rsid w:val="00E15FD6"/>
    <w:rsid w:val="00E2552F"/>
    <w:rsid w:val="00E263BD"/>
    <w:rsid w:val="00E32B0A"/>
    <w:rsid w:val="00E36E52"/>
    <w:rsid w:val="00E37217"/>
    <w:rsid w:val="00E40E35"/>
    <w:rsid w:val="00E46D54"/>
    <w:rsid w:val="00E46E05"/>
    <w:rsid w:val="00E479BF"/>
    <w:rsid w:val="00E6077D"/>
    <w:rsid w:val="00E66F70"/>
    <w:rsid w:val="00E67EAF"/>
    <w:rsid w:val="00E73F56"/>
    <w:rsid w:val="00E74AB3"/>
    <w:rsid w:val="00E75F9F"/>
    <w:rsid w:val="00E76984"/>
    <w:rsid w:val="00E87395"/>
    <w:rsid w:val="00E87A4F"/>
    <w:rsid w:val="00E92045"/>
    <w:rsid w:val="00E924FC"/>
    <w:rsid w:val="00E95BBE"/>
    <w:rsid w:val="00EA0B57"/>
    <w:rsid w:val="00EA31FE"/>
    <w:rsid w:val="00EA669A"/>
    <w:rsid w:val="00EB125E"/>
    <w:rsid w:val="00EB14E7"/>
    <w:rsid w:val="00EB20B0"/>
    <w:rsid w:val="00EB3E8A"/>
    <w:rsid w:val="00EB4ABA"/>
    <w:rsid w:val="00EB4DDD"/>
    <w:rsid w:val="00EB7C8B"/>
    <w:rsid w:val="00EC51CE"/>
    <w:rsid w:val="00ED16D2"/>
    <w:rsid w:val="00ED35C9"/>
    <w:rsid w:val="00ED7334"/>
    <w:rsid w:val="00ED7D2C"/>
    <w:rsid w:val="00EE3B0D"/>
    <w:rsid w:val="00EF0150"/>
    <w:rsid w:val="00EF561B"/>
    <w:rsid w:val="00EF5A37"/>
    <w:rsid w:val="00EF7B4B"/>
    <w:rsid w:val="00F03A4D"/>
    <w:rsid w:val="00F03E18"/>
    <w:rsid w:val="00F0502E"/>
    <w:rsid w:val="00F064BC"/>
    <w:rsid w:val="00F0676C"/>
    <w:rsid w:val="00F154A0"/>
    <w:rsid w:val="00F164C1"/>
    <w:rsid w:val="00F177A6"/>
    <w:rsid w:val="00F202B0"/>
    <w:rsid w:val="00F210A3"/>
    <w:rsid w:val="00F223CF"/>
    <w:rsid w:val="00F244E9"/>
    <w:rsid w:val="00F264AD"/>
    <w:rsid w:val="00F27BB4"/>
    <w:rsid w:val="00F401DA"/>
    <w:rsid w:val="00F447E5"/>
    <w:rsid w:val="00F45E8C"/>
    <w:rsid w:val="00F470B4"/>
    <w:rsid w:val="00F65F3F"/>
    <w:rsid w:val="00F66B3F"/>
    <w:rsid w:val="00F67A41"/>
    <w:rsid w:val="00F70AE4"/>
    <w:rsid w:val="00F73938"/>
    <w:rsid w:val="00F74A1E"/>
    <w:rsid w:val="00F94C1C"/>
    <w:rsid w:val="00F9718A"/>
    <w:rsid w:val="00F97ECA"/>
    <w:rsid w:val="00FA138F"/>
    <w:rsid w:val="00FA41FC"/>
    <w:rsid w:val="00FA4302"/>
    <w:rsid w:val="00FA46C1"/>
    <w:rsid w:val="00FB05D9"/>
    <w:rsid w:val="00FB4311"/>
    <w:rsid w:val="00FB6193"/>
    <w:rsid w:val="00FB7617"/>
    <w:rsid w:val="00FC39A8"/>
    <w:rsid w:val="00FC5BBB"/>
    <w:rsid w:val="00FE0C4A"/>
    <w:rsid w:val="00FE7703"/>
    <w:rsid w:val="00FF0347"/>
    <w:rsid w:val="01254B65"/>
    <w:rsid w:val="019D09ED"/>
    <w:rsid w:val="01B806D6"/>
    <w:rsid w:val="021E4DCA"/>
    <w:rsid w:val="04A97ABE"/>
    <w:rsid w:val="04AE41A3"/>
    <w:rsid w:val="04E265A8"/>
    <w:rsid w:val="059A4F50"/>
    <w:rsid w:val="05BE299A"/>
    <w:rsid w:val="05CF085F"/>
    <w:rsid w:val="05DC28EA"/>
    <w:rsid w:val="07D75D23"/>
    <w:rsid w:val="08831F45"/>
    <w:rsid w:val="09015715"/>
    <w:rsid w:val="09045048"/>
    <w:rsid w:val="09370F2B"/>
    <w:rsid w:val="0B924EE4"/>
    <w:rsid w:val="0BCE48CC"/>
    <w:rsid w:val="0C161BE4"/>
    <w:rsid w:val="0F4F1478"/>
    <w:rsid w:val="0FE3324D"/>
    <w:rsid w:val="10191B30"/>
    <w:rsid w:val="107F2B31"/>
    <w:rsid w:val="117C2117"/>
    <w:rsid w:val="11A97F66"/>
    <w:rsid w:val="12CA7D0E"/>
    <w:rsid w:val="13B81C54"/>
    <w:rsid w:val="14674B3B"/>
    <w:rsid w:val="14BB01D1"/>
    <w:rsid w:val="16537CBA"/>
    <w:rsid w:val="166F3F95"/>
    <w:rsid w:val="178D2015"/>
    <w:rsid w:val="179928FA"/>
    <w:rsid w:val="17A4153D"/>
    <w:rsid w:val="17BC5E61"/>
    <w:rsid w:val="18187E94"/>
    <w:rsid w:val="1944735A"/>
    <w:rsid w:val="19B26608"/>
    <w:rsid w:val="19D92091"/>
    <w:rsid w:val="1A103BBD"/>
    <w:rsid w:val="1A4B2A25"/>
    <w:rsid w:val="1ABB1C18"/>
    <w:rsid w:val="1C6D4A34"/>
    <w:rsid w:val="1D0C5B4B"/>
    <w:rsid w:val="1D2A7DD5"/>
    <w:rsid w:val="1D8B323E"/>
    <w:rsid w:val="1DFE1A0B"/>
    <w:rsid w:val="1E967906"/>
    <w:rsid w:val="1F5919B9"/>
    <w:rsid w:val="1FB44934"/>
    <w:rsid w:val="20DA0FF4"/>
    <w:rsid w:val="20F77FB3"/>
    <w:rsid w:val="217F7568"/>
    <w:rsid w:val="220A4581"/>
    <w:rsid w:val="22344FBF"/>
    <w:rsid w:val="230C3522"/>
    <w:rsid w:val="242F5706"/>
    <w:rsid w:val="25F45AD8"/>
    <w:rsid w:val="2698408B"/>
    <w:rsid w:val="27137810"/>
    <w:rsid w:val="28394D7F"/>
    <w:rsid w:val="28F868FA"/>
    <w:rsid w:val="2B90007C"/>
    <w:rsid w:val="2CB100B6"/>
    <w:rsid w:val="2E0F5A6C"/>
    <w:rsid w:val="2E961800"/>
    <w:rsid w:val="2FF9695B"/>
    <w:rsid w:val="30702ECC"/>
    <w:rsid w:val="30774BF8"/>
    <w:rsid w:val="30CD6D29"/>
    <w:rsid w:val="3191479D"/>
    <w:rsid w:val="31D725CE"/>
    <w:rsid w:val="32183838"/>
    <w:rsid w:val="323C1337"/>
    <w:rsid w:val="325C2647"/>
    <w:rsid w:val="328F2BBB"/>
    <w:rsid w:val="33A94F3C"/>
    <w:rsid w:val="33E5316F"/>
    <w:rsid w:val="34784332"/>
    <w:rsid w:val="378072C2"/>
    <w:rsid w:val="379A03C2"/>
    <w:rsid w:val="384F1B8C"/>
    <w:rsid w:val="38D82B40"/>
    <w:rsid w:val="394E508A"/>
    <w:rsid w:val="39FF68D9"/>
    <w:rsid w:val="3A6C67A0"/>
    <w:rsid w:val="3B940B5D"/>
    <w:rsid w:val="3B9D2320"/>
    <w:rsid w:val="3BAE575D"/>
    <w:rsid w:val="3BB468C1"/>
    <w:rsid w:val="3C73547D"/>
    <w:rsid w:val="3D904BA6"/>
    <w:rsid w:val="3DB01086"/>
    <w:rsid w:val="3E1521FD"/>
    <w:rsid w:val="3E2214A9"/>
    <w:rsid w:val="3F261953"/>
    <w:rsid w:val="3F326A8C"/>
    <w:rsid w:val="3F4A04E0"/>
    <w:rsid w:val="3FEB7339"/>
    <w:rsid w:val="40560A64"/>
    <w:rsid w:val="40EC176D"/>
    <w:rsid w:val="41290A51"/>
    <w:rsid w:val="413425CF"/>
    <w:rsid w:val="429B6146"/>
    <w:rsid w:val="42C11055"/>
    <w:rsid w:val="42EC39A4"/>
    <w:rsid w:val="42F615E4"/>
    <w:rsid w:val="45140A4B"/>
    <w:rsid w:val="45E068FB"/>
    <w:rsid w:val="46FA3EF8"/>
    <w:rsid w:val="46FE6B50"/>
    <w:rsid w:val="47755CF7"/>
    <w:rsid w:val="47BF5032"/>
    <w:rsid w:val="47EB4F6E"/>
    <w:rsid w:val="47F226B4"/>
    <w:rsid w:val="488F0261"/>
    <w:rsid w:val="48E052D5"/>
    <w:rsid w:val="49743168"/>
    <w:rsid w:val="4AFB31D7"/>
    <w:rsid w:val="4BCA52A8"/>
    <w:rsid w:val="4CA9450E"/>
    <w:rsid w:val="4CDC3529"/>
    <w:rsid w:val="4D223F60"/>
    <w:rsid w:val="4D407E4F"/>
    <w:rsid w:val="4E71545C"/>
    <w:rsid w:val="4E902153"/>
    <w:rsid w:val="4E904AA1"/>
    <w:rsid w:val="4ECD0ABD"/>
    <w:rsid w:val="4EFB44F6"/>
    <w:rsid w:val="4F4A7B95"/>
    <w:rsid w:val="4FEF6AE1"/>
    <w:rsid w:val="508052B6"/>
    <w:rsid w:val="511803CC"/>
    <w:rsid w:val="51B66336"/>
    <w:rsid w:val="52D91AFD"/>
    <w:rsid w:val="535540FC"/>
    <w:rsid w:val="53C745AA"/>
    <w:rsid w:val="53E84BEE"/>
    <w:rsid w:val="54AF1EDB"/>
    <w:rsid w:val="55396000"/>
    <w:rsid w:val="55C64B70"/>
    <w:rsid w:val="560042B2"/>
    <w:rsid w:val="56380818"/>
    <w:rsid w:val="568B1031"/>
    <w:rsid w:val="594F4C55"/>
    <w:rsid w:val="598A01AC"/>
    <w:rsid w:val="5BC8752F"/>
    <w:rsid w:val="5C582CFD"/>
    <w:rsid w:val="5D0810A3"/>
    <w:rsid w:val="5D3C70F2"/>
    <w:rsid w:val="5D9248B3"/>
    <w:rsid w:val="5DBE099D"/>
    <w:rsid w:val="5E1920CA"/>
    <w:rsid w:val="5EF87292"/>
    <w:rsid w:val="5F4252EC"/>
    <w:rsid w:val="5FAB77DC"/>
    <w:rsid w:val="60723621"/>
    <w:rsid w:val="61413E86"/>
    <w:rsid w:val="619161C5"/>
    <w:rsid w:val="62160D4A"/>
    <w:rsid w:val="63E667DC"/>
    <w:rsid w:val="65A22397"/>
    <w:rsid w:val="66881F65"/>
    <w:rsid w:val="66DB5139"/>
    <w:rsid w:val="67214F7E"/>
    <w:rsid w:val="67ED513D"/>
    <w:rsid w:val="68104BD3"/>
    <w:rsid w:val="68155A50"/>
    <w:rsid w:val="681F5E62"/>
    <w:rsid w:val="684935C2"/>
    <w:rsid w:val="694306F2"/>
    <w:rsid w:val="6A485E43"/>
    <w:rsid w:val="6A5E5CE1"/>
    <w:rsid w:val="6AB80B8E"/>
    <w:rsid w:val="6AFD659E"/>
    <w:rsid w:val="6B9327D4"/>
    <w:rsid w:val="6BEF75E0"/>
    <w:rsid w:val="6C8D7C33"/>
    <w:rsid w:val="6D8555AB"/>
    <w:rsid w:val="6DEB27EC"/>
    <w:rsid w:val="6F220B64"/>
    <w:rsid w:val="6F534D98"/>
    <w:rsid w:val="6FEB2438"/>
    <w:rsid w:val="70AF5759"/>
    <w:rsid w:val="71C013D3"/>
    <w:rsid w:val="733E0255"/>
    <w:rsid w:val="73644F1B"/>
    <w:rsid w:val="73680296"/>
    <w:rsid w:val="75F168F6"/>
    <w:rsid w:val="766B7A4B"/>
    <w:rsid w:val="77C33256"/>
    <w:rsid w:val="782F4948"/>
    <w:rsid w:val="78463F64"/>
    <w:rsid w:val="78AE7E0A"/>
    <w:rsid w:val="79BA65A3"/>
    <w:rsid w:val="7A0572AE"/>
    <w:rsid w:val="7A18725C"/>
    <w:rsid w:val="7A250DF8"/>
    <w:rsid w:val="7B5C2B63"/>
    <w:rsid w:val="7B876047"/>
    <w:rsid w:val="7C07390F"/>
    <w:rsid w:val="7DE7212A"/>
    <w:rsid w:val="7E39288B"/>
    <w:rsid w:val="7E5E58E2"/>
    <w:rsid w:val="7EA85DAD"/>
    <w:rsid w:val="7EF513DB"/>
    <w:rsid w:val="7FF6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widowControl/>
      <w:spacing w:line="289" w:lineRule="atLeast"/>
      <w:jc w:val="center"/>
      <w:textAlignment w:val="baseline"/>
      <w:outlineLvl w:val="1"/>
    </w:pPr>
    <w:rPr>
      <w:color w:val="000000"/>
      <w:sz w:val="28"/>
      <w:lang w:val="zh-CN"/>
    </w:rPr>
  </w:style>
  <w:style w:type="paragraph" w:styleId="3">
    <w:name w:val="heading 3"/>
    <w:basedOn w:val="1"/>
    <w:next w:val="1"/>
    <w:link w:val="19"/>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32"/>
    <w:qFormat/>
    <w:uiPriority w:val="0"/>
    <w:pPr>
      <w:widowControl/>
      <w:shd w:val="clear" w:color="auto" w:fill="000080"/>
      <w:jc w:val="left"/>
    </w:pPr>
    <w:rPr>
      <w:rFonts w:ascii="宋体" w:hAnsi="宋体" w:cs="宋体"/>
      <w:kern w:val="0"/>
      <w:sz w:val="24"/>
    </w:rPr>
  </w:style>
  <w:style w:type="paragraph" w:styleId="5">
    <w:name w:val="Body Text Indent"/>
    <w:basedOn w:val="1"/>
    <w:link w:val="24"/>
    <w:qFormat/>
    <w:uiPriority w:val="0"/>
    <w:pPr>
      <w:spacing w:after="120"/>
      <w:ind w:left="420" w:leftChars="200"/>
    </w:pPr>
  </w:style>
  <w:style w:type="paragraph" w:styleId="6">
    <w:name w:val="Date"/>
    <w:basedOn w:val="1"/>
    <w:next w:val="1"/>
    <w:link w:val="20"/>
    <w:qFormat/>
    <w:uiPriority w:val="0"/>
    <w:pPr>
      <w:ind w:left="100" w:leftChars="2500"/>
    </w:pPr>
  </w:style>
  <w:style w:type="paragraph" w:styleId="7">
    <w:name w:val="Balloon Text"/>
    <w:basedOn w:val="1"/>
    <w:link w:val="26"/>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2"/>
    </w:rPr>
  </w:style>
  <w:style w:type="paragraph" w:styleId="11">
    <w:name w:val="Body Text First Indent 2"/>
    <w:basedOn w:val="5"/>
    <w:next w:val="1"/>
    <w:link w:val="25"/>
    <w:qFormat/>
    <w:uiPriority w:val="0"/>
    <w:pPr>
      <w:spacing w:before="100" w:beforeAutospacing="1"/>
      <w:ind w:left="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customStyle="1" w:styleId="18">
    <w:name w:val="标题 2 Char"/>
    <w:basedOn w:val="14"/>
    <w:link w:val="2"/>
    <w:qFormat/>
    <w:uiPriority w:val="0"/>
    <w:rPr>
      <w:rFonts w:ascii="Times New Roman" w:hAnsi="Times New Roman" w:eastAsia="宋体" w:cs="Times New Roman"/>
      <w:color w:val="000000"/>
      <w:sz w:val="28"/>
      <w:szCs w:val="24"/>
      <w:lang w:val="zh-CN" w:eastAsia="zh-CN"/>
    </w:rPr>
  </w:style>
  <w:style w:type="character" w:customStyle="1" w:styleId="19">
    <w:name w:val="标题 3 Char"/>
    <w:basedOn w:val="14"/>
    <w:link w:val="3"/>
    <w:semiHidden/>
    <w:qFormat/>
    <w:uiPriority w:val="0"/>
    <w:rPr>
      <w:rFonts w:ascii="Times New Roman" w:hAnsi="Times New Roman" w:eastAsia="宋体" w:cs="Times New Roman"/>
      <w:b/>
      <w:bCs/>
      <w:sz w:val="32"/>
      <w:szCs w:val="32"/>
    </w:rPr>
  </w:style>
  <w:style w:type="character" w:customStyle="1" w:styleId="20">
    <w:name w:val="日期 Char"/>
    <w:basedOn w:val="14"/>
    <w:link w:val="6"/>
    <w:qFormat/>
    <w:uiPriority w:val="0"/>
    <w:rPr>
      <w:rFonts w:ascii="Times New Roman" w:hAnsi="Times New Roman" w:eastAsia="宋体" w:cs="Times New Roman"/>
      <w:szCs w:val="24"/>
    </w:rPr>
  </w:style>
  <w:style w:type="character" w:customStyle="1" w:styleId="21">
    <w:name w:val="页眉 Char"/>
    <w:basedOn w:val="14"/>
    <w:link w:val="9"/>
    <w:qFormat/>
    <w:uiPriority w:val="0"/>
    <w:rPr>
      <w:rFonts w:ascii="Times New Roman" w:hAnsi="Times New Roman" w:eastAsia="宋体" w:cs="Times New Roman"/>
      <w:sz w:val="18"/>
      <w:szCs w:val="18"/>
    </w:rPr>
  </w:style>
  <w:style w:type="character" w:customStyle="1" w:styleId="22">
    <w:name w:val="页脚 Char"/>
    <w:basedOn w:val="14"/>
    <w:link w:val="8"/>
    <w:qFormat/>
    <w:uiPriority w:val="99"/>
    <w:rPr>
      <w:rFonts w:ascii="Times New Roman" w:hAnsi="Times New Roman" w:eastAsia="宋体" w:cs="Times New Roman"/>
      <w:sz w:val="18"/>
      <w:szCs w:val="18"/>
    </w:rPr>
  </w:style>
  <w:style w:type="paragraph" w:styleId="2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正文文本缩进 Char"/>
    <w:basedOn w:val="14"/>
    <w:link w:val="5"/>
    <w:qFormat/>
    <w:uiPriority w:val="0"/>
    <w:rPr>
      <w:rFonts w:ascii="Times New Roman" w:hAnsi="Times New Roman" w:eastAsia="宋体" w:cs="Times New Roman"/>
      <w:szCs w:val="24"/>
    </w:rPr>
  </w:style>
  <w:style w:type="character" w:customStyle="1" w:styleId="25">
    <w:name w:val="正文首行缩进 2 Char"/>
    <w:basedOn w:val="24"/>
    <w:link w:val="11"/>
    <w:qFormat/>
    <w:uiPriority w:val="0"/>
    <w:rPr>
      <w:rFonts w:ascii="Times New Roman" w:hAnsi="Times New Roman" w:eastAsia="宋体" w:cs="Times New Roman"/>
      <w:szCs w:val="24"/>
    </w:rPr>
  </w:style>
  <w:style w:type="character" w:customStyle="1" w:styleId="26">
    <w:name w:val="批注框文本 Char"/>
    <w:basedOn w:val="14"/>
    <w:link w:val="7"/>
    <w:qFormat/>
    <w:uiPriority w:val="0"/>
    <w:rPr>
      <w:rFonts w:ascii="Times New Roman" w:hAnsi="Times New Roman" w:eastAsia="宋体" w:cs="Times New Roman"/>
      <w:sz w:val="18"/>
      <w:szCs w:val="18"/>
    </w:rPr>
  </w:style>
  <w:style w:type="character" w:customStyle="1" w:styleId="27">
    <w:name w:val="font11"/>
    <w:qFormat/>
    <w:uiPriority w:val="0"/>
    <w:rPr>
      <w:rFonts w:hint="eastAsia" w:ascii="宋体" w:hAnsi="宋体" w:eastAsia="宋体" w:cs="宋体"/>
      <w:color w:val="000000"/>
      <w:sz w:val="16"/>
      <w:szCs w:val="16"/>
      <w:u w:val="none"/>
    </w:rPr>
  </w:style>
  <w:style w:type="character" w:customStyle="1" w:styleId="28">
    <w:name w:val="10"/>
    <w:qFormat/>
    <w:uiPriority w:val="0"/>
    <w:rPr>
      <w:rFonts w:hint="default" w:ascii="Times New Roman" w:hAnsi="Times New Roman" w:cs="Times New Roman"/>
    </w:rPr>
  </w:style>
  <w:style w:type="character" w:customStyle="1" w:styleId="29">
    <w:name w:val="15"/>
    <w:qFormat/>
    <w:uiPriority w:val="0"/>
    <w:rPr>
      <w:rFonts w:hint="default" w:ascii="Times New Roman" w:hAnsi="Times New Roman" w:cs="Times New Roman"/>
    </w:rPr>
  </w:style>
  <w:style w:type="character" w:customStyle="1" w:styleId="30">
    <w:name w:val="hei141"/>
    <w:qFormat/>
    <w:uiPriority w:val="0"/>
    <w:rPr>
      <w:rFonts w:hint="eastAsia" w:ascii="宋体" w:hAnsi="宋体" w:eastAsia="宋体"/>
      <w:color w:val="000000"/>
      <w:sz w:val="21"/>
      <w:szCs w:val="21"/>
      <w:u w:val="none"/>
    </w:rPr>
  </w:style>
  <w:style w:type="character" w:customStyle="1" w:styleId="31">
    <w:name w:val="font01"/>
    <w:qFormat/>
    <w:uiPriority w:val="0"/>
    <w:rPr>
      <w:rFonts w:ascii="宋体" w:hAnsi="宋体" w:eastAsia="宋体" w:cs="宋体"/>
      <w:color w:val="000000"/>
      <w:sz w:val="20"/>
      <w:szCs w:val="20"/>
      <w:u w:val="none"/>
    </w:rPr>
  </w:style>
  <w:style w:type="character" w:customStyle="1" w:styleId="32">
    <w:name w:val="文档结构图 Char"/>
    <w:basedOn w:val="14"/>
    <w:link w:val="4"/>
    <w:qFormat/>
    <w:uiPriority w:val="0"/>
    <w:rPr>
      <w:rFonts w:ascii="宋体" w:hAnsi="宋体" w:eastAsia="宋体" w:cs="宋体"/>
      <w:kern w:val="0"/>
      <w:sz w:val="24"/>
      <w:szCs w:val="24"/>
      <w:shd w:val="clear" w:color="auto" w:fill="000080"/>
    </w:rPr>
  </w:style>
  <w:style w:type="paragraph" w:customStyle="1" w:styleId="33">
    <w:name w:val="List Paragraph1"/>
    <w:basedOn w:val="1"/>
    <w:qFormat/>
    <w:uiPriority w:val="0"/>
    <w:pPr>
      <w:widowControl/>
      <w:ind w:firstLine="420" w:firstLineChars="200"/>
      <w:jc w:val="left"/>
    </w:pPr>
    <w:rPr>
      <w:rFonts w:ascii="Calibri" w:hAnsi="Calibri" w:cs="宋体"/>
      <w:kern w:val="0"/>
      <w:sz w:val="24"/>
      <w:szCs w:val="22"/>
    </w:rPr>
  </w:style>
  <w:style w:type="paragraph" w:customStyle="1" w:styleId="34">
    <w:name w:val="Char"/>
    <w:basedOn w:val="1"/>
    <w:semiHidden/>
    <w:qFormat/>
    <w:uiPriority w:val="0"/>
    <w:pPr>
      <w:widowControl/>
      <w:spacing w:line="360" w:lineRule="auto"/>
      <w:jc w:val="left"/>
    </w:pPr>
    <w:rPr>
      <w:rFonts w:ascii="宋体" w:hAnsi="宋体" w:cs="宋体"/>
      <w:kern w:val="0"/>
      <w:sz w:val="24"/>
    </w:rPr>
  </w:style>
  <w:style w:type="paragraph" w:customStyle="1" w:styleId="35">
    <w:name w:val="p0"/>
    <w:basedOn w:val="1"/>
    <w:qFormat/>
    <w:uiPriority w:val="0"/>
    <w:pPr>
      <w:widowControl/>
      <w:jc w:val="left"/>
    </w:pPr>
    <w:rPr>
      <w:rFonts w:ascii="宋体" w:hAnsi="宋体" w:cs="宋体"/>
      <w:kern w:val="0"/>
      <w:sz w:val="24"/>
      <w:szCs w:val="21"/>
    </w:rPr>
  </w:style>
  <w:style w:type="character" w:customStyle="1" w:styleId="3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16343-E004-47E3-9EBE-09C88959B920}">
  <ds:schemaRefs/>
</ds:datastoreItem>
</file>

<file path=docProps/app.xml><?xml version="1.0" encoding="utf-8"?>
<Properties xmlns="http://schemas.openxmlformats.org/officeDocument/2006/extended-properties" xmlns:vt="http://schemas.openxmlformats.org/officeDocument/2006/docPropsVTypes">
  <Template>Normal</Template>
  <Pages>39</Pages>
  <Words>3327</Words>
  <Characters>18969</Characters>
  <Lines>158</Lines>
  <Paragraphs>44</Paragraphs>
  <TotalTime>1</TotalTime>
  <ScaleCrop>false</ScaleCrop>
  <LinksUpToDate>false</LinksUpToDate>
  <CharactersWithSpaces>22252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2019-12-23T04:51:00Z</dcterms:created>
  <dc:creator>junhengban</dc:creator>
  <cp:lastModifiedBy>月亮湾</cp:lastModifiedBy>
  <cp:lastPrinted>2023-03-12T05:55:00Z</cp:lastPrinted>
  <dcterms:modified xsi:type="dcterms:W3CDTF">2023-03-14T08:07:36Z</dcterms:modified>
  <cp:revision>590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