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E4034"/>
    <w:p w14:paraId="1E925D7A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6BB274AE">
      <w:pPr>
        <w:spacing w:line="540" w:lineRule="exact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FA15574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188985C2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70995EDC">
      <w:pPr>
        <w:spacing w:line="540" w:lineRule="exact"/>
        <w:jc w:val="center"/>
        <w:rPr>
          <w:rFonts w:hint="default" w:ascii="Times New Roman" w:hAnsi="Times New Roman" w:eastAsia="方正小标宋_GBK" w:cs="Times New Roman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2024年单位自有资金项目</w:t>
      </w:r>
      <w:bookmarkStart w:id="0" w:name="OLE_LINK16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（事业收入）</w:t>
      </w:r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支出绩效评价报告</w:t>
      </w:r>
    </w:p>
    <w:p w14:paraId="09FF7EC1">
      <w:pPr>
        <w:spacing w:line="540" w:lineRule="exact"/>
        <w:jc w:val="center"/>
        <w:rPr>
          <w:rFonts w:hint="default" w:ascii="Times New Roman" w:hAnsi="Times New Roman" w:eastAsia="华文中宋" w:cs="Times New Roman"/>
          <w:b/>
          <w:kern w:val="0"/>
          <w:sz w:val="52"/>
          <w:szCs w:val="52"/>
        </w:rPr>
      </w:pPr>
    </w:p>
    <w:p w14:paraId="53A3C609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（202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年度）</w:t>
      </w:r>
    </w:p>
    <w:p w14:paraId="3D435D38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775C2ECE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4A1D6270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1CE03F31">
      <w:pPr>
        <w:spacing w:line="540" w:lineRule="exact"/>
        <w:jc w:val="both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0A7201F2">
      <w:pPr>
        <w:spacing w:line="540" w:lineRule="exac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5D26F174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项目名称：2024年单位自有资金（事业收入）项目</w:t>
      </w:r>
    </w:p>
    <w:p w14:paraId="04A781A6">
      <w:pPr>
        <w:spacing w:line="700" w:lineRule="exact"/>
        <w:ind w:firstLine="640" w:firstLineChars="2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实施单位（公章）：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特克斯县人民医院</w:t>
      </w:r>
    </w:p>
    <w:p w14:paraId="4FC1EE48">
      <w:pPr>
        <w:spacing w:line="700" w:lineRule="exact"/>
        <w:ind w:firstLine="640" w:firstLineChars="200"/>
        <w:jc w:val="left"/>
        <w:rPr>
          <w:rFonts w:hint="eastAsia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主管部门（公章）：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特克斯县人民医院</w:t>
      </w:r>
    </w:p>
    <w:p w14:paraId="4629C369">
      <w:pPr>
        <w:spacing w:line="70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项目负责人（签章）：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张慧莲</w:t>
      </w:r>
    </w:p>
    <w:p w14:paraId="5557A0C7">
      <w:pPr>
        <w:spacing w:line="7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kern w:val="0"/>
          <w:sz w:val="36"/>
          <w:szCs w:val="36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填报时间：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月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日</w:t>
      </w:r>
    </w:p>
    <w:p w14:paraId="71835D8D">
      <w:pPr>
        <w:spacing w:line="540" w:lineRule="exact"/>
        <w:jc w:val="center"/>
        <w:rPr>
          <w:rFonts w:hint="default" w:ascii="Times New Roman" w:hAnsi="Times New Roman" w:eastAsia="仿宋_GB2312" w:cs="Times New Roman"/>
          <w:kern w:val="0"/>
          <w:sz w:val="30"/>
          <w:szCs w:val="30"/>
        </w:rPr>
      </w:pPr>
    </w:p>
    <w:p w14:paraId="4DD19CE0">
      <w:pPr>
        <w:spacing w:line="540" w:lineRule="exact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1827F690">
      <w:pPr>
        <w:spacing w:line="540" w:lineRule="exact"/>
        <w:ind w:firstLine="640"/>
        <w:rPr>
          <w:rStyle w:val="16"/>
          <w:rFonts w:hint="default" w:ascii="Times New Roman" w:hAnsi="Times New Roman" w:eastAsia="黑体" w:cs="Times New Roman"/>
          <w:b w:val="0"/>
          <w:spacing w:val="-4"/>
          <w:sz w:val="32"/>
          <w:szCs w:val="32"/>
        </w:rPr>
      </w:pPr>
    </w:p>
    <w:p w14:paraId="2438FCFA">
      <w:pPr>
        <w:spacing w:line="560" w:lineRule="exact"/>
        <w:rPr>
          <w:rFonts w:hint="default" w:ascii="Times New Roman" w:hAnsi="Times New Roman" w:eastAsia="黑体" w:cs="Times New Roman"/>
          <w:bCs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7010C7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一、基本情况</w:t>
      </w:r>
    </w:p>
    <w:p w14:paraId="1C293D16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（一）项目概况</w:t>
      </w:r>
    </w:p>
    <w:p w14:paraId="0D62928A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项目背景</w:t>
      </w:r>
    </w:p>
    <w:p w14:paraId="237C4E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24" w:firstLineChars="200"/>
        <w:textAlignment w:val="auto"/>
        <w:outlineLvl w:val="2"/>
        <w:rPr>
          <w:rFonts w:hint="eastAsia" w:ascii="仿宋_GB2312" w:hAnsi="楷体" w:eastAsia="仿宋_GB2312"/>
          <w:b w:val="0"/>
          <w:bCs/>
          <w:color w:val="FF0000"/>
          <w:spacing w:val="-4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/>
          <w:b w:val="0"/>
          <w:bCs/>
          <w:color w:val="auto"/>
          <w:spacing w:val="-4"/>
          <w:sz w:val="32"/>
          <w:szCs w:val="32"/>
          <w:lang w:val="en-US" w:eastAsia="zh-CN"/>
        </w:rPr>
        <w:t>贯彻执行国家、省、市卫生医疗工作方针政策和法律法规。为全县人民身体健康提供基本医疗、护理保健、预防与健康的教育等公共卫生服务。完成卫生系统医疗护理、卫生医疗人员培训，持续深化综合医改工作，立足重点专科，扎实推进内涵建设，积极开展医联体建设，加快医改向纵深推进，进一步提升服务质量，做好医疗、教学、预防和保健康任务。</w:t>
      </w:r>
    </w:p>
    <w:p w14:paraId="4F9D6EE0">
      <w:pPr>
        <w:pStyle w:val="2"/>
        <w:numPr>
          <w:ilvl w:val="0"/>
          <w:numId w:val="0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kern w:val="2"/>
        </w:rPr>
      </w:pPr>
      <w:r>
        <w:rPr>
          <w:rFonts w:hint="default" w:ascii="Times New Roman" w:hAnsi="Times New Roman" w:eastAsia="仿宋_GB2312" w:cs="Times New Roman"/>
          <w:kern w:val="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kern w:val="2"/>
        </w:rPr>
        <w:t>项目主要内容：</w:t>
      </w:r>
    </w:p>
    <w:p w14:paraId="56334E4D">
      <w:pPr>
        <w:spacing w:line="560" w:lineRule="exact"/>
        <w:ind w:firstLine="600" w:firstLineChars="200"/>
        <w:rPr>
          <w:rStyle w:val="16"/>
          <w:rFonts w:hint="default" w:ascii="Times New Roman" w:hAnsi="Times New Roman" w:eastAsia="黑体" w:cs="Times New Roman"/>
          <w:b w:val="0"/>
          <w:bCs/>
          <w:color w:val="auto"/>
          <w:spacing w:val="-4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项目主要内容：2024年单位自有资金项目（事业收入）</w:t>
      </w:r>
      <w:r>
        <w:rPr>
          <w:rFonts w:hint="eastAsia" w:hAnsi="仿宋_GB2312" w:eastAsia="仿宋_GB2312" w:cs="仿宋_GB2312"/>
          <w:b w:val="0"/>
          <w:bCs w:val="0"/>
          <w:color w:val="151515"/>
          <w:kern w:val="0"/>
          <w:sz w:val="32"/>
          <w:szCs w:val="32"/>
          <w:highlight w:val="none"/>
          <w:lang w:val="en-US" w:eastAsia="zh-CN" w:bidi="ar-SA"/>
        </w:rPr>
        <w:t>总投资12600万元，</w:t>
      </w:r>
      <w:r>
        <w:rPr>
          <w:rFonts w:hint="eastAsia" w:ascii="仿宋_GB2312" w:hAnsi="仿宋_GB2312" w:eastAsia="仿宋_GB2312" w:cs="仿宋_GB2312"/>
          <w:b w:val="0"/>
          <w:bCs w:val="0"/>
          <w:color w:val="151515"/>
          <w:kern w:val="0"/>
          <w:sz w:val="32"/>
          <w:szCs w:val="32"/>
          <w:highlight w:val="none"/>
          <w:lang w:val="en-US" w:eastAsia="zh-CN"/>
        </w:rPr>
        <w:t>建设内容</w:t>
      </w:r>
      <w:r>
        <w:rPr>
          <w:rFonts w:hint="eastAsia" w:hAnsi="仿宋_GB2312" w:eastAsia="仿宋_GB2312" w:cs="仿宋_GB2312"/>
          <w:b w:val="0"/>
          <w:bCs w:val="0"/>
          <w:color w:val="151515"/>
          <w:kern w:val="0"/>
          <w:sz w:val="32"/>
          <w:szCs w:val="32"/>
          <w:highlight w:val="none"/>
          <w:lang w:val="en-US" w:eastAsia="zh-CN"/>
        </w:rPr>
        <w:t>为保障证人员的工资福利、社会保障、住房公积金等；单位日常经费、医院信息化管理系统HIS、病历系统等进行升级、开展远程医疗、移动医疗等项目建设</w:t>
      </w:r>
      <w:r>
        <w:rPr>
          <w:rFonts w:hint="eastAsia" w:ascii="仿宋_GB2312" w:hAnsi="仿宋_GB2312" w:eastAsia="仿宋_GB2312" w:cs="仿宋_GB2312"/>
          <w:b w:val="0"/>
          <w:bCs w:val="0"/>
          <w:color w:val="151515"/>
          <w:kern w:val="0"/>
          <w:sz w:val="32"/>
          <w:szCs w:val="32"/>
          <w:highlight w:val="none"/>
          <w:lang w:val="en-US" w:eastAsia="zh-CN"/>
        </w:rPr>
        <w:t>、扎实开展科教管理工作，狠抓各项医疗业务工作、</w:t>
      </w:r>
      <w:r>
        <w:rPr>
          <w:rFonts w:hint="eastAsia" w:hAnsi="仿宋_GB2312" w:eastAsia="仿宋_GB2312" w:cs="仿宋_GB2312"/>
          <w:b w:val="0"/>
          <w:bCs w:val="0"/>
          <w:color w:val="151515"/>
          <w:kern w:val="0"/>
          <w:sz w:val="32"/>
          <w:szCs w:val="32"/>
          <w:highlight w:val="none"/>
          <w:lang w:val="en-US" w:eastAsia="zh-CN"/>
        </w:rPr>
        <w:t>支持重点学科建设购置医疗设备、开展医院文化建设等。</w:t>
      </w:r>
    </w:p>
    <w:p w14:paraId="39857EB3"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项目实施情况：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完成职工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工资、社会保障、住房公积金等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及医院日常经费的开支；</w:t>
      </w:r>
      <w:bookmarkStart w:id="1" w:name="OLE_LINK4"/>
      <w:r>
        <w:rPr>
          <w:rFonts w:hint="eastAsia" w:eastAsia="仿宋_GB2312" w:cs="Times New Roman"/>
          <w:sz w:val="32"/>
          <w:szCs w:val="32"/>
          <w:lang w:val="en-US" w:eastAsia="zh-CN"/>
        </w:rPr>
        <w:t>电子病历系统应用达到四级、开展门诊一张纸系统及检验检查结果互认系统安装</w:t>
      </w:r>
      <w:bookmarkEnd w:id="1"/>
      <w:r>
        <w:rPr>
          <w:rFonts w:hint="eastAsia" w:eastAsia="仿宋_GB2312" w:cs="Times New Roman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通过“</w:t>
      </w:r>
      <w:bookmarkStart w:id="2" w:name="OLE_LINK5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组团式”医疗援疆6人和柔性引进13人，持续推进“5+1”重点专科（脑外科、泌尿外科、妇产科、心内科、消化内科）和特色科室（口腔科）建设，积极拓展新技术、新项目24个，转常规技术12个。</w:t>
      </w:r>
      <w:bookmarkEnd w:id="2"/>
      <w:r>
        <w:rPr>
          <w:rFonts w:hint="default" w:ascii="Times New Roman" w:hAnsi="Times New Roman" w:eastAsia="仿宋_GB2312" w:cs="Times New Roman"/>
          <w:sz w:val="32"/>
          <w:szCs w:val="32"/>
        </w:rPr>
        <w:t>完善医疗管理各项制度，规范医疗行为，确保医疗安全，提高医疗质量，让患者满意。</w:t>
      </w:r>
    </w:p>
    <w:p w14:paraId="0C505606">
      <w:pPr>
        <w:spacing w:line="560" w:lineRule="exact"/>
        <w:ind w:firstLine="643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资金投入和使用情况</w:t>
      </w:r>
    </w:p>
    <w:p w14:paraId="5EA0D29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（1）资金投入情况</w:t>
      </w:r>
    </w:p>
    <w:p w14:paraId="34C04A3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12600万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11138.04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万元，该项目资金已全部落实到位，资金来源为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其他资金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10092F0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（2）资金使用情况</w:t>
      </w:r>
    </w:p>
    <w:p w14:paraId="28F9904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该项目年初预算数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12600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万元，全年预算数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11138.04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全年执行数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11138.04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88.40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%，主要用于：工资福利支出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3478.82万元；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商品和服务支出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6748.87万元；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资本性支出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910.35万元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。</w:t>
      </w:r>
    </w:p>
    <w:p w14:paraId="38C92CBB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（二）项目绩效目标</w:t>
      </w:r>
    </w:p>
    <w:p w14:paraId="7050BDC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总体目标</w:t>
      </w:r>
    </w:p>
    <w:p w14:paraId="0F0BB0E9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基本支出保证在职人员的工资福利、社会保障、住房公积金等，单位工作正常开展和各项任务顺利完成。完善医疗管理各项制度，规范医疗行为，确保医疗安全，提高医疗质量，让患者满意。积极参与公立医院改革，根据改革要求认真落实医改政策。强化公立医院医防并重，调整优化医疗资源布局，加强综合医院和传染病专科医院感染科建设，优化发热门诊诊室管理，加强医院感染防控，提升传染病和感染性疾病规范化诊疗水平。</w:t>
      </w:r>
    </w:p>
    <w:p w14:paraId="114F0207">
      <w:pPr>
        <w:numPr>
          <w:ilvl w:val="0"/>
          <w:numId w:val="1"/>
        </w:num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阶段性目标</w:t>
      </w:r>
    </w:p>
    <w:p w14:paraId="5775BC9C">
      <w:pPr>
        <w:pStyle w:val="7"/>
        <w:tabs>
          <w:tab w:val="left" w:pos="6694"/>
        </w:tabs>
        <w:ind w:left="0" w:lef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第一阶段已完成：职工工资、社保、住房及日常运转经费发放。第二阶段已完成：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电子病历系统应用达到四级、开展门诊一张纸系统及检验检查结果互认系统安装；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第三阶段已完成：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组团式”医疗援疆6人和柔性引进13人，持续推进“5+1”重点专科（脑外科、泌尿外科、妇产科、心内科、消化内科）和特色科室（口腔科）建设，积极拓展新技术、新项目24个等工作。</w:t>
      </w:r>
    </w:p>
    <w:p w14:paraId="795F3513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二、绩效评价工作开展情况</w:t>
      </w:r>
    </w:p>
    <w:p w14:paraId="2A2E97ED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（一）绩效评价目的、对象和范围</w:t>
      </w:r>
    </w:p>
    <w:p w14:paraId="19B33E52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1.绩效评价完整性</w:t>
      </w:r>
    </w:p>
    <w:p w14:paraId="332E72AE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F031CA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在评价指标体系的构建上，充分考虑了项目的性质、目标以及预期成果，选取了具有代表性和可衡量性的关键指标，涵盖了</w:t>
      </w:r>
      <w:bookmarkStart w:id="3" w:name="OLE_LINK7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产出指标、</w:t>
      </w:r>
      <w:bookmarkStart w:id="4" w:name="OLE_LINK6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社会效益</w:t>
      </w:r>
      <w:bookmarkEnd w:id="4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效益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、满意度指标</w:t>
      </w:r>
      <w:bookmarkEnd w:id="3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等多个维度，力求全方位反映项目的绩效状况。同时，对于每个指标的评价标准和数据来源均进行了明确说明，确保评价结果的客观性和可追溯性。</w:t>
      </w:r>
    </w:p>
    <w:p w14:paraId="1E590E4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数据收集与分析环节，采用了多种科学合理的方法，如实地调研、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478F6C19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7EBF552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165690F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绩效评价的目的</w:t>
      </w:r>
    </w:p>
    <w:p w14:paraId="686AC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（1）评估项目实施效果</w:t>
      </w:r>
    </w:p>
    <w:p w14:paraId="2A1323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</w:t>
      </w:r>
      <w:bookmarkStart w:id="5" w:name="OLE_LINK8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产出指标、社会效益、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效益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、满意度指标</w:t>
      </w:r>
      <w:bookmarkEnd w:id="5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等多维度指标，为项目后续的改进与优化提供科学依据。</w:t>
      </w:r>
    </w:p>
    <w:p w14:paraId="38801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（2）提升资源利用效率</w:t>
      </w:r>
    </w:p>
    <w:p w14:paraId="016A6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1661E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（3）强化项目管理责任</w:t>
      </w:r>
    </w:p>
    <w:p w14:paraId="749B1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559D9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（4）为决策提供支持</w:t>
      </w:r>
    </w:p>
    <w:p w14:paraId="3F8D6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2367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（5）促进项目持续改进</w:t>
      </w:r>
    </w:p>
    <w:p w14:paraId="1CB2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12A6D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1ADF2590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b w:val="0"/>
          <w:bCs w:val="0"/>
        </w:rPr>
        <w:t>绩效评价的对象</w:t>
      </w:r>
    </w:p>
    <w:p w14:paraId="6E409323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本项目预算绩效评价报告的评价对象是2024年单位自有资金项目（事业收入）及其预算执行情况。该项目由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财务部门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负责实施，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完成基本支出保证在职及退休人员的工资福利、社会保障、住房公积金、日常公用经费等支出，强化公立医院医防并重，调整优化医疗资源布局，打造重点专科和特色科室建设，持续提升学科建设水平，稳步迈进高速发展之路。推进紧密型县域医共体建设，提升群众满意度及就医体验感，完成基层医护人员系统操作培训，规范了病历书写，确保医疗安全，提升基层医疗服务效率和质量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。项目预算涵盖从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2024年1月1日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2024年12月31日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]的全部资金投入与支出，涉及资金总额为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12600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元。</w:t>
      </w:r>
    </w:p>
    <w:p w14:paraId="356892D2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绩效评价的范围</w:t>
      </w:r>
    </w:p>
    <w:p w14:paraId="3862C173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0AA784B8">
      <w:pPr>
        <w:pStyle w:val="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5657043C">
      <w:pPr>
        <w:pStyle w:val="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资金管理：深入分析项目资金的分配、使用和监管情况，确保资金使用的合规性、高效性和透明度。</w:t>
      </w:r>
    </w:p>
    <w:p w14:paraId="679C1ABB">
      <w:pPr>
        <w:pStyle w:val="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2B318365">
      <w:pPr>
        <w:pStyle w:val="2"/>
        <w:widowControl w:val="0"/>
        <w:numPr>
          <w:ilvl w:val="0"/>
          <w:numId w:val="2"/>
        </w:numPr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</w:pPr>
      <w:bookmarkStart w:id="6" w:name="OLE_LINK1"/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社会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影响</w:t>
      </w:r>
      <w:bookmarkEnd w:id="6"/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：考察项目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产出指标、社会效益、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效益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、满意度指标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等方面的综合影响。</w:t>
      </w:r>
    </w:p>
    <w:p w14:paraId="1B0C6732">
      <w:pPr>
        <w:spacing w:line="560" w:lineRule="exact"/>
        <w:ind w:firstLine="643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6588E145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1.绩效评价原则</w:t>
      </w:r>
    </w:p>
    <w:p w14:paraId="7E24E25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本次项目绩效评价遵循以下基本原则：</w:t>
      </w:r>
    </w:p>
    <w:p w14:paraId="0DFFAF61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（1）科学公正。绩效评价应当运用科学合理的方法，按照规范的程序，对项目绩效进行客观、公正的反映。</w:t>
      </w:r>
    </w:p>
    <w:p w14:paraId="04299293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79582009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D8D9673">
      <w:pPr>
        <w:pStyle w:val="2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（4）公开透明。绩效评价结果应依法依规公开，并自觉接受社会监督。</w:t>
      </w:r>
    </w:p>
    <w:p w14:paraId="44F7A8C8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2.评价指标体系</w:t>
      </w:r>
    </w:p>
    <w:p w14:paraId="180909D1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44AD323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（1）确定评价指标</w:t>
      </w:r>
    </w:p>
    <w:p w14:paraId="7C380583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FFD7EE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（2）确定权重</w:t>
      </w:r>
    </w:p>
    <w:p w14:paraId="755A3AE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确定各个指标相对于项目总体绩效的权重分值。在绩效评价指标体系中，</w:t>
      </w:r>
      <w:bookmarkStart w:id="7" w:name="OLE_LINK9"/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项目决策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bookmarkEnd w:id="7"/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项目过程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，项目产出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，项目效益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分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。</w:t>
      </w:r>
    </w:p>
    <w:p w14:paraId="58CAEE8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（3）确定指标标准值</w:t>
      </w:r>
    </w:p>
    <w:p w14:paraId="7A65DF1C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702BA71B">
      <w:pPr>
        <w:pStyle w:val="2"/>
        <w:spacing w:before="0" w:after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绩效评价总分值100分，根据综合评分结果，90（含）-100分为优、80（含）-90分为良、60（含）-80分为中、60分以下为差。</w:t>
      </w:r>
    </w:p>
    <w:p w14:paraId="3332D12A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具体评价指标体系详情见附件1</w:t>
      </w:r>
    </w:p>
    <w:p w14:paraId="044E572A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3.绩效评价方法</w:t>
      </w:r>
    </w:p>
    <w:p w14:paraId="6B9BEDE6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17BB9B58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73E2E13F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一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）因素分析法。是指综合分析影响绩效目标实现、实施效果的内外部因素的方法。</w:t>
      </w:r>
    </w:p>
    <w:p w14:paraId="5B7958A0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4.评价标准</w:t>
      </w:r>
    </w:p>
    <w:p w14:paraId="09D5244E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绩效评价标准通常包括计划标准、</w:t>
      </w:r>
      <w:bookmarkStart w:id="8" w:name="OLE_LINK2"/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行业</w:t>
      </w:r>
      <w:bookmarkEnd w:id="8"/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标准、历史标准等，用于对绩效指标完成情况进行比较、分析、评价。本次评价主要采用了行业标准。</w:t>
      </w:r>
    </w:p>
    <w:p w14:paraId="3A1D38C4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）行业标准。指参照国家公布的行业指标数据制定的评价标准。</w:t>
      </w:r>
    </w:p>
    <w:p w14:paraId="21A80C8A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具体原因：根据卫生行业标准用于绩效指标完成情况进行比较、分析、评价。</w:t>
      </w:r>
    </w:p>
    <w:p w14:paraId="4ED68FEC">
      <w:pPr>
        <w:pStyle w:val="2"/>
        <w:numPr>
          <w:ilvl w:val="0"/>
          <w:numId w:val="3"/>
        </w:numPr>
        <w:spacing w:before="0" w:after="0" w:line="560" w:lineRule="exact"/>
        <w:ind w:firstLine="711" w:firstLineChars="200"/>
        <w:jc w:val="both"/>
        <w:rPr>
          <w:rFonts w:hint="default" w:ascii="Times New Roman" w:hAnsi="Times New Roman" w:eastAsia="楷体" w:cs="Times New Roman"/>
          <w:color w:val="000000"/>
          <w:spacing w:val="17"/>
        </w:rPr>
      </w:pPr>
      <w:r>
        <w:rPr>
          <w:rFonts w:hint="default" w:ascii="Times New Roman" w:hAnsi="Times New Roman" w:eastAsia="楷体" w:cs="Times New Roman"/>
          <w:color w:val="000000"/>
          <w:spacing w:val="17"/>
        </w:rPr>
        <w:t>绩效评价工作过程</w:t>
      </w:r>
    </w:p>
    <w:p w14:paraId="6089F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前期准备与规划</w:t>
      </w:r>
    </w:p>
    <w:p w14:paraId="3F5FB9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32357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）指标体系构建</w:t>
      </w:r>
    </w:p>
    <w:p w14:paraId="099F4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依据项目的性质、目标以及预期成果，构建了科学合理的绩效评价指标体系。该指标体系涵盖了</w:t>
      </w:r>
      <w:r>
        <w:rPr>
          <w:rFonts w:hint="default" w:ascii="Times New Roman" w:hAnsi="Times New Roman" w:eastAsia="仿宋_GB2312" w:cs="Times New Roman"/>
          <w:color w:val="auto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，选取了具有代表性和可衡量性的关键指标，并为每个指标设定了明确的评价标准与权重，确保评价结果能够全面、准确地反映项目的绩效状况。</w:t>
      </w:r>
    </w:p>
    <w:p w14:paraId="53681A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）数据收集与整理</w:t>
      </w:r>
    </w:p>
    <w:p w14:paraId="4637C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11EEF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）数据分析与评估</w:t>
      </w:r>
    </w:p>
    <w:p w14:paraId="13231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3562B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）报告撰写与反馈</w:t>
      </w:r>
    </w:p>
    <w:p w14:paraId="70854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65754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）后续跟踪与改进</w:t>
      </w:r>
    </w:p>
    <w:p w14:paraId="4CF16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67A35A2">
      <w:pPr>
        <w:numPr>
          <w:ilvl w:val="0"/>
          <w:numId w:val="4"/>
        </w:num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综合评价情况及评价结论（附相关评分表）</w:t>
      </w:r>
    </w:p>
    <w:p w14:paraId="1296986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评价情况</w:t>
      </w:r>
    </w:p>
    <w:p w14:paraId="2836143C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2024年单位自有资金项目（事业收入）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数量指标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满意度指标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到了预期的标准与要求。同时，项目也在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卫生领域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取得了显著的成效，如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保障单位人员480人工资、社保、住房、日常办公运转经费等按时拨付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。</w:t>
      </w:r>
    </w:p>
    <w:p w14:paraId="51727856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在项目管理方面，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特克斯县人民医院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2999DCB7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从项目效益的角度来看，本项目不仅实现了预期的</w:t>
      </w:r>
      <w:bookmarkStart w:id="9" w:name="OLE_LINK3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数量指标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满意度指标</w:t>
      </w:r>
      <w:bookmarkEnd w:id="9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等方面产生了积极的影响。具体而言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经济效益指标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方面的提升，为项目的利益相关者带来了实实在在的利益。</w:t>
      </w:r>
    </w:p>
    <w:p w14:paraId="14382866">
      <w:pPr>
        <w:pStyle w:val="11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综上所述，2024年单位自有资金项目（事业收入）在绩效评价中表现出色，达到了项目的预期目标，并在多个方面取得了显著的成效。</w:t>
      </w:r>
    </w:p>
    <w:p w14:paraId="68D122A3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lang w:val="en-US" w:eastAsia="zh-CN"/>
        </w:rPr>
      </w:pPr>
      <w:r>
        <w:rPr>
          <w:rFonts w:hint="default" w:ascii="Times New Roman" w:hAnsi="Times New Roman" w:eastAsia="楷体_GB2312" w:cs="Times New Roman"/>
          <w:lang w:eastAsia="zh-CN"/>
        </w:rPr>
        <w:t>（</w:t>
      </w:r>
      <w:r>
        <w:rPr>
          <w:rFonts w:hint="default" w:ascii="Times New Roman" w:hAnsi="Times New Roman" w:eastAsia="楷体_GB2312" w:cs="Times New Roman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lang w:eastAsia="zh-CN"/>
        </w:rPr>
        <w:t>）</w:t>
      </w:r>
      <w:r>
        <w:rPr>
          <w:rFonts w:hint="default" w:ascii="Times New Roman" w:hAnsi="Times New Roman" w:eastAsia="楷体_GB2312" w:cs="Times New Roman"/>
          <w:lang w:val="en-US" w:eastAsia="zh-CN"/>
        </w:rPr>
        <w:t>评价结论</w:t>
      </w:r>
    </w:p>
    <w:p w14:paraId="2AA7B75F">
      <w:pPr>
        <w:pStyle w:val="2"/>
        <w:widowControl w:val="0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总得分为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94.6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分，属于“良”。其中，项目决策类指标权重为20分，得分为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 xml:space="preserve">分，得分率为 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14.07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分，得分率为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highlight w:val="none"/>
          <w:lang w:val="en-US" w:eastAsia="zh-CN"/>
        </w:rPr>
        <w:t>70.35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highlight w:val="none"/>
        </w:rPr>
        <w:t>%。</w:t>
      </w:r>
      <w:r>
        <w:rPr>
          <w:rFonts w:hint="default" w:ascii="Times New Roman" w:hAnsi="Times New Roman" w:eastAsia="仿宋_GB2312" w:cs="Times New Roman"/>
          <w:b w:val="0"/>
          <w:bCs w:val="0"/>
        </w:rPr>
        <w:t>具体打分情况详见：附件1综合评分表</w:t>
      </w:r>
      <w:r>
        <w:rPr>
          <w:rFonts w:hint="default" w:ascii="Times New Roman" w:hAnsi="Times New Roman" w:eastAsia="仿宋_GB2312" w:cs="Times New Roman"/>
          <w:b w:val="0"/>
          <w:bCs w:val="0"/>
          <w:lang w:eastAsia="zh-CN"/>
        </w:rPr>
        <w:t>。</w:t>
      </w:r>
    </w:p>
    <w:p w14:paraId="2DBFA1B7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ascii="Times New Roman" w:hAnsi="Times New Roman" w:eastAsia="仿宋_GB2312" w:cs="Times New Roman"/>
          <w:sz w:val="21"/>
          <w:szCs w:val="21"/>
        </w:rPr>
      </w:pPr>
      <w:r>
        <w:rPr>
          <w:rFonts w:hint="default" w:ascii="Times New Roman" w:hAnsi="Times New Roman" w:eastAsia="仿宋_GB2312" w:cs="Times New Roman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391DB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2409FA5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D8AE0DB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428425B4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得分</w:t>
            </w:r>
          </w:p>
        </w:tc>
      </w:tr>
      <w:tr w14:paraId="04E30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23AD0E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3F7099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19400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26525E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C1FC4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4FDBA2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7C0FB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20</w:t>
            </w:r>
          </w:p>
        </w:tc>
      </w:tr>
      <w:tr w14:paraId="00125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8CC1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4754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F7CA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40</w:t>
            </w:r>
          </w:p>
        </w:tc>
      </w:tr>
      <w:tr w14:paraId="0C9A0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E316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30A0F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21997"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2"/>
                <w:lang w:val="en-US" w:eastAsia="zh-CN"/>
              </w:rPr>
              <w:t>14.6</w:t>
            </w:r>
          </w:p>
        </w:tc>
      </w:tr>
      <w:tr w14:paraId="388A4E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2488E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5943C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4EFDDD"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94.6</w:t>
            </w:r>
          </w:p>
        </w:tc>
      </w:tr>
    </w:tbl>
    <w:p w14:paraId="328C9E99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四、绩效评价指标分析</w:t>
      </w:r>
    </w:p>
    <w:p w14:paraId="2438593F">
      <w:pPr>
        <w:pStyle w:val="2"/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eastAsia="楷体_GB2312" w:cs="Times New Roman"/>
        </w:rPr>
        <w:t>（一）项目决策情况</w:t>
      </w:r>
    </w:p>
    <w:p w14:paraId="59099F8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项目决策类指标包括项目立项、绩效目标和资金投入三方面的内容，由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个三级指标构成，权重分值为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55CD3F69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1.项目立项</w:t>
      </w:r>
    </w:p>
    <w:p w14:paraId="4961ED4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（1）立项依据充分性</w:t>
      </w:r>
    </w:p>
    <w:p w14:paraId="77AE9CC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31BF088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（2）立项程序规范性</w:t>
      </w:r>
    </w:p>
    <w:p w14:paraId="51FC285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项目申请、设立过程符合相关要求，严格按照审批流程准备符合要求的文件、材料；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2261AB71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2.绩效目标</w:t>
      </w:r>
    </w:p>
    <w:p w14:paraId="49BEADB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（1）绩效目标合理性</w:t>
      </w:r>
    </w:p>
    <w:p w14:paraId="292AF1E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年初结合实际工作内容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设定绩效目标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，绩效目标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08314F7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（2）绩效指标明确性</w:t>
      </w:r>
    </w:p>
    <w:p w14:paraId="43947C2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1EECD45C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3.资金投入</w:t>
      </w:r>
    </w:p>
    <w:p w14:paraId="36570AE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（1）预算编制科学性</w:t>
      </w:r>
    </w:p>
    <w:p w14:paraId="41323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00A8DDE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在预算编制过程中，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1EB4FFD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（2）资金分配合理性</w:t>
      </w:r>
    </w:p>
    <w:p w14:paraId="1ACB5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00D98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7B884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28D9E51C">
      <w:pPr>
        <w:pStyle w:val="2"/>
        <w:numPr>
          <w:ilvl w:val="0"/>
          <w:numId w:val="5"/>
        </w:numPr>
        <w:spacing w:before="0" w:after="0" w:line="560" w:lineRule="exact"/>
        <w:ind w:firstLine="643" w:firstLineChars="200"/>
        <w:jc w:val="both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项目过程情况</w:t>
      </w:r>
    </w:p>
    <w:p w14:paraId="72293B3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项目过程类指标包括资金管理和组织实施两方面的内容，由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个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三级指标构成，权重分值为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分，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54F6A8A5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1.资金管理</w:t>
      </w:r>
    </w:p>
    <w:p w14:paraId="681ED705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（1）资金到位率</w:t>
      </w:r>
    </w:p>
    <w:p w14:paraId="4EBE029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本项目总投资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12600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万元，财政资金及时足额到位，到位率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%，预算资金按计划进度执行。</w:t>
      </w:r>
    </w:p>
    <w:p w14:paraId="72B3539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（2）预算执行率</w:t>
      </w:r>
    </w:p>
    <w:p w14:paraId="34FC715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预算编制较为详细，项目资金支出总体能够按照预算执行，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预算资金支出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11138.04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88.40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%。</w:t>
      </w:r>
    </w:p>
    <w:p w14:paraId="20FD0727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（3）资金使用合规性</w:t>
      </w:r>
    </w:p>
    <w:p w14:paraId="00872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24B25C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0F8A4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3E1293F3">
      <w:pPr>
        <w:pStyle w:val="21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2.组织实施</w:t>
      </w:r>
    </w:p>
    <w:p w14:paraId="22AEE47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（1）管理制度健全性</w:t>
      </w:r>
    </w:p>
    <w:p w14:paraId="6C3E5D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187CA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在制度设计上，我们注重了制度的科学性与可操作性，确保制度能够切实指导项目的执行与管理。</w:t>
      </w:r>
    </w:p>
    <w:p w14:paraId="4ACC0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6B3229B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0C08E0C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（2）制度执行有效性</w:t>
      </w:r>
    </w:p>
    <w:p w14:paraId="4DD51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本项目在执行过程中，管理制度得到了全面、有效的落实，为确保项目的顺利实施与目标实现提供了坚实的保障。项目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重视制度执行的重要性，通过明确责任分工、制定详细执行计划、加强监督考核等措施，确保了各项管理制度能够得到有效执行。</w:t>
      </w:r>
    </w:p>
    <w:p w14:paraId="45FE7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14065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综上所述，本项目的管理制度在执行过程中表现出了高度的有效性，既确保了项目的顺利进行，又实现了项目目标的有效达成。</w:t>
      </w:r>
    </w:p>
    <w:p w14:paraId="3E570C0B">
      <w:pPr>
        <w:pStyle w:val="12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项目产出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情况</w:t>
      </w:r>
    </w:p>
    <w:p w14:paraId="1A45A08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项目产出类指标包括产出数量、产出质量、产出时效、产出成本四方面的内容，由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个三级指标构成，权重分为40分，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%。具体产出指标完成情况如下：</w:t>
      </w:r>
    </w:p>
    <w:p w14:paraId="39452E0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1B2387BE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10" w:name="OLE_LINK10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：保障单位人员人数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，指标值：&gt;=480人 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480人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bookmarkEnd w:id="10"/>
    </w:p>
    <w:p w14:paraId="183B8A9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</w:t>
      </w:r>
    </w:p>
    <w:p w14:paraId="5025D09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bookmarkStart w:id="11" w:name="OLE_LINK1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：人员工资及社保正常发放率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，指标值：=100% 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bookmarkEnd w:id="11"/>
    </w:p>
    <w:p w14:paraId="449F2CA1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</w:t>
      </w:r>
    </w:p>
    <w:p w14:paraId="55C117D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12" w:name="OLE_LINK12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：补助资金发放及时率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，指标值：=100% 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bookmarkEnd w:id="12"/>
    </w:p>
    <w:p w14:paraId="376D65B8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4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④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成本指标：</w:t>
      </w:r>
    </w:p>
    <w:p w14:paraId="7FDD940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bookmarkStart w:id="13" w:name="OLE_LINK14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：人员工资福利及补助人员支出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，指标值：&lt;=11.87</w:t>
      </w:r>
      <w:bookmarkStart w:id="14" w:name="OLE_LINK13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万元/人</w:t>
      </w:r>
      <w:bookmarkEnd w:id="14"/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11.8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万元/人，指标完成率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bookmarkEnd w:id="13"/>
    </w:p>
    <w:p w14:paraId="4E88E903">
      <w:pPr>
        <w:shd w:val="clear" w:color="auto" w:fill="auto"/>
        <w:spacing w:line="600" w:lineRule="exact"/>
        <w:ind w:firstLine="640" w:firstLineChars="200"/>
        <w:outlineLvl w:val="0"/>
        <w:rPr>
          <w:rFonts w:hint="default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：日常办公运转经费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，指标值：&lt;=57.50万元/月，实际完成值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57.5万元/月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F5EF0F1">
      <w:pPr>
        <w:pStyle w:val="12"/>
        <w:numPr>
          <w:ilvl w:val="0"/>
          <w:numId w:val="5"/>
        </w:numPr>
        <w:spacing w:line="560" w:lineRule="exact"/>
        <w:ind w:firstLine="643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项目效益情况</w:t>
      </w:r>
    </w:p>
    <w:p w14:paraId="347CF56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项目效益类指标包括项目实施效益和满意度两方面的内容，由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个三级指标构成，权重分为20分，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实际得分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14.07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分，得分率为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70.35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%。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具体效益指标及满意度指标完成情况如下：</w:t>
      </w:r>
    </w:p>
    <w:p w14:paraId="6836285E">
      <w:pPr>
        <w:numPr>
          <w:ilvl w:val="0"/>
          <w:numId w:val="6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实施效益</w:t>
      </w:r>
    </w:p>
    <w:p w14:paraId="2D2B51EC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经济效益指标：</w:t>
      </w:r>
    </w:p>
    <w:p w14:paraId="2935383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指标1：医疗收入较上年增长，指标值：&gt;=15%，实际完成值：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=7%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%。偏差原因：</w:t>
      </w:r>
      <w:bookmarkStart w:id="15" w:name="OLE_LINK15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医保政策原因，DRG支付方式改革的总额预付，医院严重亏损，影响医疗收入增长。</w:t>
      </w:r>
      <w:bookmarkEnd w:id="15"/>
    </w:p>
    <w:p w14:paraId="08BA3AC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社会效益指标：</w:t>
      </w:r>
    </w:p>
    <w:p w14:paraId="4D701E60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：提高工作效率和质量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，指标值：有效提高，实际完成值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有效提高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262DC19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③生态效益指标：</w:t>
      </w:r>
    </w:p>
    <w:p w14:paraId="70C2643B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：合理处置医疗废物垃圾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，指标值：处置合理，实际完成值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处置合理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，指标完成率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，偏差原因：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 w14:paraId="7B38F03F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2.满意度</w:t>
      </w:r>
    </w:p>
    <w:p w14:paraId="0BDD16B3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指标1：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职工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满意度(％)，指标值：&gt;=9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 ，实际完成值：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95%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，指标完成率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%。偏差原因：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7E607DA5">
      <w:pPr>
        <w:spacing w:line="56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 w:eastAsia="zh-CN"/>
        </w:rPr>
        <w:t>（五）</w:t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  <w:lang w:val="en-US"/>
        </w:rPr>
        <w:t>预算执行进度与绩效指标总体完成率偏差</w:t>
      </w:r>
    </w:p>
    <w:p w14:paraId="0A3AE09F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2024年单位自有资金项目（事业收入）年初预算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12600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万元，全年预算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12600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万元，实际支出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11138.04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万元，预算执行率为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88.4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%，项目绩效指标总体完成率为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88.4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总体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偏差率为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11.6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偏差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原因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医保政策原因，DRG支付方式改革的总额预付，医院严重亏损，影响医疗收入增长。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  <w:t>改进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措施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引入多维度数据，结合科室意见和实际情况，科学编制目标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482972C4">
      <w:pPr>
        <w:spacing w:line="560" w:lineRule="exact"/>
        <w:ind w:firstLine="640" w:firstLineChars="200"/>
        <w:rPr>
          <w:rStyle w:val="20"/>
          <w:rFonts w:hint="default" w:ascii="Times New Roman" w:hAnsi="Times New Roman" w:cs="Times New Roman"/>
          <w:color w:val="auto"/>
        </w:rPr>
      </w:pP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主要经验及做法、存在的问题及原因分析</w:t>
      </w:r>
    </w:p>
    <w:p w14:paraId="21E3B232">
      <w:pPr>
        <w:spacing w:line="560" w:lineRule="exact"/>
        <w:ind w:firstLine="627" w:firstLineChars="200"/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spacing w:val="-4"/>
          <w:sz w:val="32"/>
          <w:szCs w:val="32"/>
        </w:rPr>
        <w:t>（一）主要经验及做法</w:t>
      </w:r>
    </w:p>
    <w:p w14:paraId="4982E194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41D06503">
      <w:pPr>
        <w:pStyle w:val="2"/>
        <w:spacing w:before="0" w:after="0"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kern w:val="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lang w:eastAsia="zh-CN"/>
        </w:rPr>
        <w:t>杜绝</w:t>
      </w:r>
      <w:r>
        <w:rPr>
          <w:rFonts w:hint="default" w:ascii="Times New Roman" w:hAnsi="Times New Roman" w:eastAsia="仿宋_GB2312" w:cs="Times New Roman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0F8A688C"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存在的问题及原因分析</w:t>
      </w:r>
    </w:p>
    <w:p w14:paraId="2F25B306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5BEC47D3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2.因轮岗、调动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因素使我单位绩效工作人员流动频繁，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造成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工作衔接不到位的情况。</w:t>
      </w:r>
    </w:p>
    <w:p w14:paraId="13FD1860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有关建议</w:t>
      </w:r>
    </w:p>
    <w:p w14:paraId="791D9D1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2E83217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2D296B84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42380C82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cs="Times New Roman"/>
          <w:sz w:val="2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hint="default" w:ascii="Times New Roman" w:hAnsi="Times New Roman" w:eastAsia="仿宋_GB2312" w:cs="Times New Roman"/>
          <w:sz w:val="36"/>
          <w:szCs w:val="32"/>
        </w:rPr>
        <w:t>。</w:t>
      </w:r>
    </w:p>
    <w:p w14:paraId="1CE036DD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A5E8334">
      <w:pPr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黑体" w:cs="Times New Roman"/>
          <w:sz w:val="32"/>
          <w:szCs w:val="32"/>
        </w:rPr>
        <w:t>其他需要说</w:t>
      </w:r>
      <w:bookmarkStart w:id="16" w:name="page8"/>
      <w:bookmarkEnd w:id="16"/>
      <w:r>
        <w:rPr>
          <w:rFonts w:hint="default" w:ascii="Times New Roman" w:hAnsi="Times New Roman" w:eastAsia="黑体" w:cs="Times New Roman"/>
          <w:sz w:val="32"/>
          <w:szCs w:val="32"/>
        </w:rPr>
        <w:t>明的问题</w:t>
      </w:r>
    </w:p>
    <w:p w14:paraId="4B8BD0F5">
      <w:pPr>
        <w:pStyle w:val="7"/>
        <w:spacing w:after="0" w:line="560" w:lineRule="exact"/>
        <w:ind w:left="0" w:leftChars="0" w:firstLine="64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本项目无其他需说明的问题。</w:t>
      </w:r>
    </w:p>
    <w:p w14:paraId="2CBEC5BA">
      <w:pPr>
        <w:pStyle w:val="7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4E05DF57">
      <w:pPr>
        <w:pStyle w:val="7"/>
        <w:spacing w:after="0" w:line="560" w:lineRule="exact"/>
        <w:ind w:left="0" w:leftChars="0" w:firstLine="64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</w:p>
    <w:p w14:paraId="359E7C5D">
      <w:pPr>
        <w:spacing w:line="60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7" w:name="_GoBack"/>
      <w:bookmarkEnd w:id="17"/>
    </w:p>
    <w:p w14:paraId="1ED2872D">
      <w:pPr>
        <w:rPr>
          <w:rFonts w:hint="default" w:ascii="Times New Roman" w:hAnsi="Times New Roman" w:cs="Times New Roman"/>
        </w:rPr>
      </w:pPr>
    </w:p>
    <w:sectPr>
      <w:pgSz w:w="16838" w:h="11906" w:orient="landscape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09292AB-9495-4185-AFA6-0B9197EEE5C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57CE776-C20B-418B-90D4-7E6B342AB47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CACF5F9-2150-4F3A-B758-671D146AC9C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DF05C567-D172-45C3-8530-9A7C138A8F5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823B67C6-7493-402B-BB38-D31D7890236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C93D664A-E46E-489E-BEF9-C14DCBC6999E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AC79BCF5-1C6E-4711-8136-0C3A48F156BA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8" w:fontKey="{19660844-7E91-4A89-93FD-991B28C897D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6472E1DD">
        <w:pPr>
          <w:pStyle w:val="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34BC2F30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3D62ECE"/>
    <w:multiLevelType w:val="singleLevel"/>
    <w:tmpl w:val="03D62E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5B654F3"/>
    <w:multiLevelType w:val="singleLevel"/>
    <w:tmpl w:val="25B654F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9ADCABA"/>
    <w:multiLevelType w:val="singleLevel"/>
    <w:tmpl w:val="59ADCABA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GM5NzlhN2JhOTc3OTljZTBmY2FhN2MzNTk3ODEifQ=="/>
  </w:docVars>
  <w:rsids>
    <w:rsidRoot w:val="00000000"/>
    <w:rsid w:val="4969594E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ody Text Indent"/>
    <w:basedOn w:val="1"/>
    <w:next w:val="7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7">
    <w:name w:val="Body Text First Indent 2"/>
    <w:basedOn w:val="6"/>
    <w:next w:val="1"/>
    <w:qFormat/>
    <w:uiPriority w:val="0"/>
    <w:pPr>
      <w:ind w:firstLine="420" w:firstLineChars="200"/>
    </w:pPr>
  </w:style>
  <w:style w:type="paragraph" w:styleId="8">
    <w:name w:val="Balloon Text"/>
    <w:basedOn w:val="1"/>
    <w:link w:val="22"/>
    <w:qFormat/>
    <w:uiPriority w:val="0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0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paragraph" w:styleId="12">
    <w:name w:val="Body Text First Indent"/>
    <w:basedOn w:val="5"/>
    <w:qFormat/>
    <w:uiPriority w:val="0"/>
    <w:pPr>
      <w:spacing w:after="0"/>
      <w:ind w:firstLine="20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字符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字符"/>
    <w:basedOn w:val="15"/>
    <w:link w:val="10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字符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字符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  <property fmtid="{D5CDD505-2E9C-101B-9397-08002B2CF9AE}" pid="5" name="KSOSaveFontToCloudKey">
    <vt:lpwstr>347486000_btnclosed</vt:lpwstr>
  </property>
</Properties>
</file>

<file path=customXml/itemProps1.xml><?xml version="1.0" encoding="utf-8"?>
<ds:datastoreItem xmlns:ds="http://schemas.openxmlformats.org/officeDocument/2006/customXml" ds:itemID="{674c1e66-ab50-4fe1-813d-cd8f811347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10542</Words>
  <Characters>10893</Characters>
  <Lines>58</Lines>
  <Paragraphs>16</Paragraphs>
  <TotalTime>0</TotalTime>
  <ScaleCrop>false</ScaleCrop>
  <LinksUpToDate>false</LinksUpToDate>
  <CharactersWithSpaces>10908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2025-11-13T04:42:29Z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eyJoZGlkIjoiMGIxZTI3ODM4ZmVjOGE5NDFiYmE3OTRiMjQ5OTEyNzIiLCJ1c2VySWQiOiIyNTk4NTcxMjUifQ==</vt:lpwstr>
  </property>
  <property fmtid="{D5CDD505-2E9C-101B-9397-08002B2CF9AE}" pid="5" name="KSOSaveFontToCloudKey">
    <vt:lpwstr>347486000_btnclosed</vt:lpwstr>
  </property>
</Properties>
</file>