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特克斯县退役军人事务局2024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贯彻执行国家、自治区、自治州退役军人思想政治、管理保障和安置优抚等工作的政策、法规，褒扬彰显退役军人为党、国家和人民牺牲奉献的精神风范和价值导向，发挥退役军人在社会稳定和长治久安总目标中的作用。</w:t>
      </w:r>
    </w:p>
    <w:p>
      <w:pPr>
        <w:spacing w:line="580" w:lineRule="exact"/>
        <w:ind w:firstLine="640"/>
        <w:jc w:val="both"/>
      </w:pPr>
      <w:r>
        <w:rPr>
          <w:rFonts w:ascii="仿宋_GB2312" w:hAnsi="仿宋_GB2312" w:eastAsia="仿宋_GB2312"/>
          <w:sz w:val="32"/>
        </w:rPr>
        <w:t>（二）负责军队转业干部、复员干部、离休退休干部、退役士兵和无军籍退休退职职工的移交安置工作和自主择业、就业退役军人服务管理工作。落实退役军人留疆安置优惠优待政策。促进退役军人留在新疆，奉献基层，配合做好落实退役士兵留疆安置工作。</w:t>
      </w:r>
    </w:p>
    <w:p>
      <w:pPr>
        <w:spacing w:line="580" w:lineRule="exact"/>
        <w:ind w:firstLine="640"/>
        <w:jc w:val="both"/>
      </w:pPr>
      <w:r>
        <w:rPr>
          <w:rFonts w:ascii="仿宋_GB2312" w:hAnsi="仿宋_GB2312" w:eastAsia="仿宋_GB2312"/>
          <w:sz w:val="32"/>
        </w:rPr>
        <w:t>（三）组织落实退役军人教育培训工作，协调扶持退役军人和随军随调家属就业创业。</w:t>
      </w:r>
    </w:p>
    <w:p>
      <w:pPr>
        <w:spacing w:line="580" w:lineRule="exact"/>
        <w:ind w:firstLine="640"/>
        <w:jc w:val="both"/>
      </w:pPr>
      <w:r>
        <w:rPr>
          <w:rFonts w:ascii="仿宋_GB2312" w:hAnsi="仿宋_GB2312" w:eastAsia="仿宋_GB2312"/>
          <w:sz w:val="32"/>
        </w:rPr>
        <w:t>（四）会同有关部门执行落实国家、自治区退役军人特殊保障政策。</w:t>
      </w:r>
    </w:p>
    <w:p>
      <w:pPr>
        <w:spacing w:line="580" w:lineRule="exact"/>
        <w:ind w:firstLine="640"/>
        <w:jc w:val="both"/>
      </w:pPr>
      <w:r>
        <w:rPr>
          <w:rFonts w:ascii="仿宋_GB2312" w:hAnsi="仿宋_GB2312" w:eastAsia="仿宋_GB2312"/>
          <w:sz w:val="32"/>
        </w:rPr>
        <w:t>（五）组织落实移交地方的离休退休军人、符合条件的其他退役军人和无军籍退休退职职工的住房保障，以及退役军人医疗保障、社会保险等待遇保障工作。</w:t>
      </w:r>
    </w:p>
    <w:p>
      <w:pPr>
        <w:spacing w:line="580" w:lineRule="exact"/>
        <w:ind w:firstLine="640"/>
        <w:jc w:val="both"/>
      </w:pPr>
      <w:r>
        <w:rPr>
          <w:rFonts w:ascii="仿宋_GB2312" w:hAnsi="仿宋_GB2312" w:eastAsia="仿宋_GB2312"/>
          <w:sz w:val="32"/>
        </w:rPr>
        <w:t>（六）组织指导伤病残退役军人服务管理和抚恤工作，落实有关退役军人医疗、疗养、养老等机构的规划政策并指导实施。承担不适宜继续服役的伤病残军人相关工作，指导军供站服务保障工作。</w:t>
      </w:r>
    </w:p>
    <w:p>
      <w:pPr>
        <w:spacing w:line="580" w:lineRule="exact"/>
        <w:ind w:firstLine="640"/>
        <w:jc w:val="both"/>
      </w:pPr>
      <w:r>
        <w:rPr>
          <w:rFonts w:ascii="仿宋_GB2312" w:hAnsi="仿宋_GB2312" w:eastAsia="仿宋_GB2312"/>
          <w:sz w:val="32"/>
        </w:rPr>
        <w:t>（七）组织落实县拥军优属工作。负责现役军人、退役军人、军属优待、抚恤等工作，落实国民党抗战老兵等有关人员优待政策。</w:t>
      </w:r>
    </w:p>
    <w:p>
      <w:pPr>
        <w:spacing w:line="580" w:lineRule="exact"/>
        <w:ind w:firstLine="640"/>
        <w:jc w:val="both"/>
      </w:pPr>
      <w:r>
        <w:rPr>
          <w:rFonts w:ascii="仿宋_GB2312" w:hAnsi="仿宋_GB2312" w:eastAsia="仿宋_GB2312"/>
          <w:sz w:val="32"/>
        </w:rPr>
        <w:t>（八）负责烈士及退役军人荣誉奖励等工作。总结表彰和宣扬退役军人、退役军人工作单位和个人先进典型事迹。</w:t>
      </w:r>
    </w:p>
    <w:p>
      <w:pPr>
        <w:spacing w:line="580" w:lineRule="exact"/>
        <w:ind w:firstLine="640"/>
        <w:jc w:val="both"/>
      </w:pPr>
      <w:r>
        <w:rPr>
          <w:rFonts w:ascii="仿宋_GB2312" w:hAnsi="仿宋_GB2312" w:eastAsia="仿宋_GB2312"/>
          <w:sz w:val="32"/>
        </w:rPr>
        <w:t>（九）落实退役军人相关法律法规和政策措施；落实优抚对象和生活困难的部分退役军人生活、医疗等救济工作。</w:t>
      </w:r>
    </w:p>
    <w:p>
      <w:pPr>
        <w:spacing w:line="580" w:lineRule="exact"/>
        <w:ind w:firstLine="640"/>
        <w:jc w:val="both"/>
      </w:pPr>
      <w:r>
        <w:rPr>
          <w:rFonts w:ascii="仿宋_GB2312" w:hAnsi="仿宋_GB2312" w:eastAsia="仿宋_GB2312"/>
          <w:sz w:val="32"/>
        </w:rPr>
        <w:t>（十）完成县委、县人民政府交办的其他工作任务。</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特克斯县退役军人事务局2024年度，实有人数10人，其中：在职人员7人，减少1人；离休人员0人，增加0人；退休人员3人,增加2人。</w:t>
      </w:r>
    </w:p>
    <w:p>
      <w:pPr>
        <w:spacing w:line="580" w:lineRule="exact"/>
        <w:ind w:firstLine="640"/>
        <w:jc w:val="both"/>
      </w:pPr>
      <w:r>
        <w:rPr>
          <w:rFonts w:ascii="仿宋_GB2312" w:hAnsi="仿宋_GB2312" w:eastAsia="仿宋_GB2312"/>
          <w:sz w:val="32"/>
        </w:rPr>
        <w:t>单位无下属预算单位，下设2个科室，分别是：综合科、服务中心。。</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2024年度收入总计781.15万元，</w:t>
      </w:r>
      <w:r>
        <w:rPr>
          <w:rFonts w:ascii="仿宋_GB2312" w:hAnsi="仿宋_GB2312" w:eastAsia="仿宋_GB2312"/>
          <w:b w:val="0"/>
          <w:sz w:val="32"/>
        </w:rPr>
        <w:t>其中：本年收入合计781.15万元，使用非财政拨款结余（含专用结余）0.00万元，年初结转和结余0.00万元。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2024年度支出总计781.15万元，</w:t>
      </w:r>
      <w:r>
        <w:rPr>
          <w:rFonts w:ascii="仿宋_GB2312" w:hAnsi="仿宋_GB2312" w:eastAsia="仿宋_GB2312"/>
          <w:b w:val="0"/>
          <w:sz w:val="32"/>
        </w:rPr>
        <w:t>其中：本年支出合计781.15万元，结余分配0.00万元，年末结转和结余0.00万元。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减少47.62万元，下降5.75%，主要原因是：1.本年在职人员减少，相关人员经费较上年减少。2.本年优抚对象补助、优抚对象医疗保障经费、自治区部分军队复员干部补助等项目资金较上年减少。。</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本年收入781.15万元，</w:t>
      </w:r>
      <w:r>
        <w:rPr>
          <w:rFonts w:ascii="仿宋_GB2312" w:hAnsi="仿宋_GB2312" w:eastAsia="仿宋_GB2312"/>
          <w:b w:val="0"/>
          <w:sz w:val="32"/>
        </w:rPr>
        <w:t>其中：财政拨款收入774.54万元，占99.15%；上级补助收入0.00万元，占0.00%；事业收入0.00万元，占0.00%；经营收入0.00万元，占0.00%；附属单位上缴收入0.00万元，占0.00%；其他收入6.60万元，占0.84%。</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本年支出781.15万元，</w:t>
      </w:r>
      <w:r>
        <w:rPr>
          <w:rFonts w:ascii="仿宋_GB2312" w:hAnsi="仿宋_GB2312" w:eastAsia="仿宋_GB2312"/>
          <w:b w:val="0"/>
          <w:sz w:val="32"/>
        </w:rPr>
        <w:t>其中：基本支出148.87万元，占19.06%；项目支出632.27万元，占80.94%；上缴上级支出0.00万元，占0.00%；经营支出0.00万元，占0.00%；对附属单位补助支出0.00万元，占0.00%。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2024年度财政拨款收入总计774.54万元，</w:t>
      </w:r>
      <w:r>
        <w:rPr>
          <w:rFonts w:ascii="仿宋_GB2312" w:hAnsi="仿宋_GB2312" w:eastAsia="仿宋_GB2312"/>
          <w:b w:val="0"/>
          <w:sz w:val="32"/>
        </w:rPr>
        <w:t>其中：年初财政拨款结转和结余0.00万元，本年财政拨款收入774.54万元。</w:t>
      </w:r>
      <w:r>
        <w:rPr>
          <w:rFonts w:ascii="仿宋_GB2312" w:hAnsi="仿宋_GB2312" w:eastAsia="仿宋_GB2312"/>
          <w:b/>
          <w:sz w:val="32"/>
        </w:rPr>
        <w:t>财政拨款支出总计774.54万元，</w:t>
      </w:r>
      <w:r>
        <w:rPr>
          <w:rFonts w:ascii="仿宋_GB2312" w:hAnsi="仿宋_GB2312" w:eastAsia="仿宋_GB2312"/>
          <w:b w:val="0"/>
          <w:sz w:val="32"/>
        </w:rPr>
        <w:t>其中：年末财政拨款结转和结余0.00万元，本年财政拨款支出774.54万元。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减少54.23万元，下降6.54%，主要原因是：1.本年在职人员减少，相关人员经费较上年减少。2.本年优抚对象补助、2024年中央财政优抚对象医疗保障经费、自治区部分军队复员干部补助等项目资金较上年减少。。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703.84万元，决算数774.54万元，预决算差异率10.04%，主要原因是：1.年中追加退役安置支出项目，退役士兵一次性经济补助人数增加，导致预决算存在差异。2.年中追加人员工资、社保、公积金基数调增部分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2024年度一般公共预算财政拨款支出774.54万元，</w:t>
      </w:r>
      <w:r>
        <w:rPr>
          <w:rFonts w:ascii="仿宋_GB2312" w:hAnsi="仿宋_GB2312" w:eastAsia="仿宋_GB2312"/>
          <w:b w:val="0"/>
          <w:sz w:val="32"/>
        </w:rPr>
        <w:t>占本年支出合计的99.15%。</w:t>
      </w:r>
      <w:r>
        <w:rPr>
          <w:rFonts w:ascii="仿宋_GB2312" w:hAnsi="仿宋_GB2312" w:eastAsia="仿宋_GB2312"/>
          <w:b/>
          <w:sz w:val="32"/>
        </w:rPr>
        <w:t>与上年相比，</w:t>
      </w:r>
      <w:r>
        <w:rPr>
          <w:rFonts w:ascii="仿宋_GB2312" w:hAnsi="仿宋_GB2312" w:eastAsia="仿宋_GB2312"/>
          <w:b w:val="0"/>
          <w:sz w:val="32"/>
        </w:rPr>
        <w:t>减少54.23万元，下降6.54%，主要原因是：1.本年在职人员减少，相关人员经费较上年减少。2.本年优抚对象补助、2024年中央财政优抚对象医疗保障经费、自治区部分军队复员干部补助等项目资金较上年减少。。</w:t>
      </w:r>
      <w:r>
        <w:rPr>
          <w:rFonts w:ascii="仿宋_GB2312" w:hAnsi="仿宋_GB2312" w:eastAsia="仿宋_GB2312"/>
          <w:b/>
          <w:sz w:val="32"/>
        </w:rPr>
        <w:t>与年初预算相比,</w:t>
      </w:r>
      <w:r>
        <w:rPr>
          <w:rFonts w:ascii="仿宋_GB2312" w:hAnsi="仿宋_GB2312" w:eastAsia="仿宋_GB2312"/>
          <w:b w:val="0"/>
          <w:sz w:val="32"/>
        </w:rPr>
        <w:t>年初预算数703.84万元，决算数774.54万元，预决算差异率10.04%，主要原因是：1.年中追加退役安置支出项目，退役士兵一次性经济补助人数增加，导致预决算存在差异。2.年中追加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1.社会保障和就业支出(类)756.92万元,占97.73%。</w:t>
      </w:r>
    </w:p>
    <w:p>
      <w:pPr>
        <w:spacing w:line="580" w:lineRule="exact"/>
        <w:ind w:firstLine="640"/>
        <w:jc w:val="both"/>
      </w:pPr>
      <w:r>
        <w:rPr>
          <w:rFonts w:ascii="仿宋_GB2312" w:hAnsi="仿宋_GB2312" w:eastAsia="仿宋_GB2312"/>
          <w:b w:val="0"/>
          <w:sz w:val="32"/>
        </w:rPr>
        <w:t>2.卫生健康支出(类)7.57万元,占0.98%。</w:t>
      </w:r>
    </w:p>
    <w:p>
      <w:pPr>
        <w:spacing w:line="580" w:lineRule="exact"/>
        <w:ind w:firstLine="640"/>
        <w:jc w:val="both"/>
      </w:pPr>
      <w:r>
        <w:rPr>
          <w:rFonts w:ascii="仿宋_GB2312" w:hAnsi="仿宋_GB2312" w:eastAsia="仿宋_GB2312"/>
          <w:b w:val="0"/>
          <w:sz w:val="32"/>
        </w:rPr>
        <w:t>3.住房保障支出(类)10.06万元,占1.30%。</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行政事业单位养老支出(款)机关事业单位基本养老保险缴费支出(项):支出决算数为13.23万元，比上年决算增加1.44万元，增长12.21%,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2.社会保障和就业支出(类)行政事业单位养老支出(款)机关事业单位职业年金缴费支出(项):支出决算数为14.87万元，比上年决算增加9.08万元，增长156.82%,主要原因是：本年新增退休人员2人，职业年金缴费支出增加。</w:t>
      </w:r>
    </w:p>
    <w:p>
      <w:pPr>
        <w:spacing w:line="580" w:lineRule="exact"/>
        <w:ind w:firstLine="640"/>
        <w:jc w:val="both"/>
      </w:pPr>
      <w:r>
        <w:rPr>
          <w:rFonts w:ascii="仿宋_GB2312" w:hAnsi="仿宋_GB2312" w:eastAsia="仿宋_GB2312"/>
          <w:b w:val="0"/>
          <w:sz w:val="32"/>
        </w:rPr>
        <w:t>3.社会保障和就业支出(类)抚恤(款)伤残抚恤(项):支出决算数为308.04万元，比上年决算增加308.04万元，增长100.00%,主要原因是：本年功能科目调整，优抚对象补助上年度在其他优抚科目列支，本年单独列支，导致较上年增加。</w:t>
      </w:r>
    </w:p>
    <w:p>
      <w:pPr>
        <w:spacing w:line="580" w:lineRule="exact"/>
        <w:ind w:firstLine="640"/>
        <w:jc w:val="both"/>
      </w:pPr>
      <w:r>
        <w:rPr>
          <w:rFonts w:ascii="仿宋_GB2312" w:hAnsi="仿宋_GB2312" w:eastAsia="仿宋_GB2312"/>
          <w:b w:val="0"/>
          <w:sz w:val="32"/>
        </w:rPr>
        <w:t>4.社会保障和就业支出(类)抚恤(款)义务兵优待(项):支出决算数为115.50万元，比上年决算减少33.85万元，下降22.66%,主要原因是：发放义务兵家庭优待金项目中高原补贴人数减少。</w:t>
      </w:r>
    </w:p>
    <w:p>
      <w:pPr>
        <w:spacing w:line="580" w:lineRule="exact"/>
        <w:ind w:firstLine="640"/>
        <w:jc w:val="both"/>
      </w:pPr>
      <w:r>
        <w:rPr>
          <w:rFonts w:ascii="仿宋_GB2312" w:hAnsi="仿宋_GB2312" w:eastAsia="仿宋_GB2312"/>
          <w:b w:val="0"/>
          <w:sz w:val="32"/>
        </w:rPr>
        <w:t>5.社会保障和就业支出(类)抚恤(款)其他优抚支出(项):支出决算数为7.95万元，比上年决算减少310.98万元，下降97.51%,主要原因是：本年功能科目调整，优抚对象补助2023年使用其他优抚支出，优抚对象补助2024年调整为伤残抚恤，导致较上年有所下降。</w:t>
      </w:r>
    </w:p>
    <w:p>
      <w:pPr>
        <w:spacing w:line="580" w:lineRule="exact"/>
        <w:ind w:firstLine="640"/>
        <w:jc w:val="both"/>
      </w:pPr>
      <w:r>
        <w:rPr>
          <w:rFonts w:ascii="仿宋_GB2312" w:hAnsi="仿宋_GB2312" w:eastAsia="仿宋_GB2312"/>
          <w:b w:val="0"/>
          <w:sz w:val="32"/>
        </w:rPr>
        <w:t>6.社会保障和就业支出(类)退役安置(款)退役士兵安置(项):支出决算数为0.00万元，比上年决算减少183.00万元，下降100.00%,主要原因是：本年功能科目调整，2023年使用退役士兵安置项支出，2024年退役士兵、士官一次性经济补助项目使用其他退役士兵安置项，本年未单独列支，导致较上年下降。</w:t>
      </w:r>
    </w:p>
    <w:p>
      <w:pPr>
        <w:spacing w:line="580" w:lineRule="exact"/>
        <w:ind w:firstLine="640"/>
        <w:jc w:val="both"/>
      </w:pPr>
      <w:r>
        <w:rPr>
          <w:rFonts w:ascii="仿宋_GB2312" w:hAnsi="仿宋_GB2312" w:eastAsia="仿宋_GB2312"/>
          <w:b w:val="0"/>
          <w:sz w:val="32"/>
        </w:rPr>
        <w:t>7.社会保障和就业支出(类)退役安置(款)军队转业干部安置(项):支出决算数为6.99万元，比上年决算减少3.78万元，下降35.10%,主要原因是：企业军转干部生活困难补助资金等项目资金较上年减少。</w:t>
      </w:r>
    </w:p>
    <w:p>
      <w:pPr>
        <w:spacing w:line="580" w:lineRule="exact"/>
        <w:ind w:firstLine="640"/>
        <w:jc w:val="both"/>
      </w:pPr>
      <w:r>
        <w:rPr>
          <w:rFonts w:ascii="仿宋_GB2312" w:hAnsi="仿宋_GB2312" w:eastAsia="仿宋_GB2312"/>
          <w:b w:val="0"/>
          <w:sz w:val="32"/>
        </w:rPr>
        <w:t>8.社会保障和就业支出(类)退役安置(款)其他退役安置支出(项):支出决算数为183.10万元，比上年决算增加156.34万元，增长584.23%,主要原因是：本年功能科目调整，自治区部分军队复员干部补助、退役士兵、士官一次性经济补助等支出其他退役士兵安置支出本年单独列支，导致较上年增加。</w:t>
      </w:r>
    </w:p>
    <w:p>
      <w:pPr>
        <w:spacing w:line="580" w:lineRule="exact"/>
        <w:ind w:firstLine="640"/>
        <w:jc w:val="both"/>
      </w:pPr>
      <w:r>
        <w:rPr>
          <w:rFonts w:ascii="仿宋_GB2312" w:hAnsi="仿宋_GB2312" w:eastAsia="仿宋_GB2312"/>
          <w:b w:val="0"/>
          <w:sz w:val="32"/>
        </w:rPr>
        <w:t>9.社会保障和就业支出(类)退役军人管理事务(款)行政运行(项):支出决算数为105.25万元，比上年决算增加1.60万元，增长1.54%,主要原因是：本年在职人员工资调增，导致相关人员经费较上年有所增加。</w:t>
      </w:r>
    </w:p>
    <w:p>
      <w:pPr>
        <w:spacing w:line="580" w:lineRule="exact"/>
        <w:ind w:firstLine="640"/>
        <w:jc w:val="both"/>
      </w:pPr>
      <w:r>
        <w:rPr>
          <w:rFonts w:ascii="仿宋_GB2312" w:hAnsi="仿宋_GB2312" w:eastAsia="仿宋_GB2312"/>
          <w:b w:val="0"/>
          <w:sz w:val="32"/>
        </w:rPr>
        <w:t>10.社会保障和就业支出(类)退役军人管理事务(款)拥军优属(项):支出决算数为2.00万元，比上年决算增加2.00万元，增长100.00%,主要原因是：本年功能科目调整，2024年双拥工作（参加自治州双拥文艺汇演）本年单独列支，导致较上年增加。</w:t>
      </w:r>
    </w:p>
    <w:p>
      <w:pPr>
        <w:spacing w:line="580" w:lineRule="exact"/>
        <w:ind w:firstLine="640"/>
        <w:jc w:val="both"/>
      </w:pPr>
      <w:r>
        <w:rPr>
          <w:rFonts w:ascii="仿宋_GB2312" w:hAnsi="仿宋_GB2312" w:eastAsia="仿宋_GB2312"/>
          <w:b w:val="0"/>
          <w:sz w:val="32"/>
        </w:rPr>
        <w:t>11.卫生健康支出(类)行政事业单位医疗(款)行政单位医疗(项):支出决算数为4.06万元，比上年决算减少0.18万元，下降4.25%,主要原因是：本年在职人员减少，行政单位医疗支出较上年减少。</w:t>
      </w:r>
    </w:p>
    <w:p>
      <w:pPr>
        <w:spacing w:line="580" w:lineRule="exact"/>
        <w:ind w:firstLine="640"/>
        <w:jc w:val="both"/>
      </w:pPr>
      <w:r>
        <w:rPr>
          <w:rFonts w:ascii="仿宋_GB2312" w:hAnsi="仿宋_GB2312" w:eastAsia="仿宋_GB2312"/>
          <w:b w:val="0"/>
          <w:sz w:val="32"/>
        </w:rPr>
        <w:t>12.卫生健康支出(类)行政事业单位医疗(款)事业单位医疗(项):支出决算数为1.20万元，比上年决算增加0.09万元，增长8.11%,主要原因是：本年在职人员工资基数调增，医疗缴费基数上涨，相应支出增加。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13.卫生健康支出(类)行政事业单位医疗(款)公务员医疗补助(项):支出决算数为0.12万元，比上年决算减少0.02万元，下降14.29%,主要原因是：本年在职人员减少，公务员医疗补助较上年减少。</w:t>
      </w:r>
    </w:p>
    <w:p>
      <w:pPr>
        <w:spacing w:line="580" w:lineRule="exact"/>
        <w:ind w:firstLine="640"/>
        <w:jc w:val="both"/>
      </w:pPr>
      <w:r>
        <w:rPr>
          <w:rFonts w:ascii="仿宋_GB2312" w:hAnsi="仿宋_GB2312" w:eastAsia="仿宋_GB2312"/>
          <w:b w:val="0"/>
          <w:sz w:val="32"/>
        </w:rPr>
        <w:t>14.卫生健康支出(类)行政事业单位医疗(款)其他行政事业单位医疗支出(项):支出决算数为0.09万元，比上年决算减少0.01万元，下降10.00%,主要原因是：本年在职人员减少，其他行政事业单位医疗支出较上年减少。</w:t>
      </w:r>
    </w:p>
    <w:p>
      <w:pPr>
        <w:spacing w:line="580" w:lineRule="exact"/>
        <w:ind w:firstLine="640"/>
        <w:jc w:val="both"/>
      </w:pPr>
      <w:r>
        <w:rPr>
          <w:rFonts w:ascii="仿宋_GB2312" w:hAnsi="仿宋_GB2312" w:eastAsia="仿宋_GB2312"/>
          <w:b w:val="0"/>
          <w:sz w:val="32"/>
        </w:rPr>
        <w:t>15.卫生健康支出(类)优抚对象医疗(款)其他优抚对象医疗支出(项):支出决算数为2.09万元，比上年决算减少1.79万元，下降46.13%,主要原因是：2024年中央财政优抚对象医疗保障经费上级拨付资金数减少。</w:t>
      </w:r>
    </w:p>
    <w:p>
      <w:pPr>
        <w:spacing w:line="580" w:lineRule="exact"/>
        <w:ind w:firstLine="640"/>
        <w:jc w:val="both"/>
      </w:pPr>
      <w:r>
        <w:rPr>
          <w:rFonts w:ascii="仿宋_GB2312" w:hAnsi="仿宋_GB2312" w:eastAsia="仿宋_GB2312"/>
          <w:b w:val="0"/>
          <w:sz w:val="32"/>
        </w:rPr>
        <w:t>16.住房保障支出(类)住房改革支出(款)住房公积金(项):支出决算数为10.06万元，比上年决算增加0.80万元，增长8.64%,主要原因是：本年在职人员工资基数调增，公积金缴费基数上涨，相应支出增加；本年在职人员增加，住房公积金支出较上年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2024年度一般公共预算财政拨款基本支出148.87万元，其中：</w:t>
      </w:r>
      <w:r>
        <w:rPr>
          <w:rFonts w:ascii="仿宋_GB2312" w:hAnsi="仿宋_GB2312" w:eastAsia="仿宋_GB2312"/>
          <w:b/>
          <w:sz w:val="32"/>
        </w:rPr>
        <w:t>人员经费142.25万元，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包括：基本工资、津贴补贴、奖金、绩效工资、机关事业单位基本养老保险缴费、职业年金缴费、职工基本医疗保险缴费、公务员医疗补助缴费、其他社会保障缴费、住房公积金、退休费、生活补助。</w:t>
      </w:r>
    </w:p>
    <w:p>
      <w:pPr>
        <w:spacing w:line="580" w:lineRule="exact"/>
        <w:ind w:firstLine="640"/>
        <w:jc w:val="both"/>
      </w:pPr>
      <w:r>
        <w:rPr>
          <w:rFonts w:ascii="仿宋_GB2312" w:hAnsi="仿宋_GB2312" w:eastAsia="仿宋_GB2312"/>
          <w:b/>
          <w:sz w:val="32"/>
        </w:rPr>
        <w:t>公用经费6.62万元，</w:t>
      </w:r>
      <w:r>
        <w:rPr>
          <w:rFonts w:ascii="仿宋_GB2312" w:hAnsi="仿宋_GB2312" w:eastAsia="仿宋_GB2312"/>
          <w:b w:val="0"/>
          <w:sz w:val="32"/>
        </w:rPr>
        <w:t>包括：办公费、印刷费、邮电费、差旅费、工会经费。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val="0"/>
          <w:sz w:val="32"/>
        </w:rPr>
        <w:t>本单位本年度无政府性基金预算财政拨款收入、支出及结转和结余，政府性基金预算财政拨款收入支出决算表为空表。</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2024年度财政拨款“三公”经费支出0.00万元，</w:t>
      </w:r>
      <w:r>
        <w:rPr>
          <w:rFonts w:ascii="仿宋_GB2312" w:hAnsi="仿宋_GB2312" w:eastAsia="仿宋_GB2312"/>
          <w:b w:val="0"/>
          <w:sz w:val="32"/>
        </w:rPr>
        <w:t>比上年增加0.00万元，增长0.00%，主要原因是：2023年与2024年均未安排财政拨款“三公”经费支出。</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公务用车购置及运行维护费支出0.00万元，占0.00%，比上年增加0.00万元，增长0.00%，主要原因是：2023年与2024年均未安排公务用车购置及运行维护费支出。</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0.00万元，其中：公务用车购置费0.00万元，公务用车运行维护费0.00万元。公务用车运行维护费开支内容包括本单位无公务用车运行维护费。公务用车购置数0辆，公务用车保有量0辆。国有资产占用情况中固定资产车辆0辆，与公务用车保有量差异原因是：本单位无固定资产车辆。</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0.00万元，决算数0.00万元，预决算差异率0.00%，主要原因是：本单位无财政拨款“三公”经费支出。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0.00万元，决算数0.00万元，预决算差异率0.00%，主要原因是：本单位无公务用车运行维护费。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2024年度特克斯县退役军人事务局（行政单位和参照公务员法管理事业单位）机关运行经费支出6.62万元，比上年减少5.56万元，下降45.65%，主要原因是：严控经费支出，厉行节约，减少经费支出。</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2024年度政府采购支出总额3.20万元，其中：政府采购货物支出3.03万元、政府采购工程支出0.00万元、政府采购服务支出0.17万元。</w:t>
      </w:r>
    </w:p>
    <w:p>
      <w:pPr>
        <w:spacing w:line="580" w:lineRule="exact"/>
        <w:ind w:firstLine="640"/>
        <w:jc w:val="both"/>
      </w:pPr>
      <w:r>
        <w:rPr>
          <w:rFonts w:ascii="仿宋_GB2312" w:hAnsi="仿宋_GB2312" w:eastAsia="仿宋_GB2312"/>
          <w:b w:val="0"/>
          <w:sz w:val="32"/>
        </w:rPr>
        <w:t>授予中小企业合同金额2.46万元，占政府采购支出总额的76.88%，其中：授予小微企业合同金额2.46万元，占政府采购支出总额的76.88%。</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0.00平方米，价值0.00万元。车辆0辆，价值0.00万元，其中：副部（省）级及以上领导用车0辆、主要负责人用车0辆、机要通信用车0辆、应急保障用车0辆、执法执勤用车0辆、特种专业技术用车0辆、离退休干部服务用车0辆、其他用车0辆，其他用车主要是：无其他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0.00万元，实际执行总额0.00万元；预算绩效评价项目0个，全年预算数0.00万元，全年执行数0.00万元。预算绩效管理取得的成效：我单位绩效项目涉密，不予公开。发现的问题及原因：我单位绩效项目涉密，不予公开。下一步改进措施：我单位绩效项目涉密，不予公开。具体附部门整体支出绩效自评表，项目支出绩效自评表和部门评价报告。</w:t>
      </w:r>
    </w:p>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本年度本单位整体绩效自评表不予公开；本年本单位SM项目10个，全年预算数625.67万元，全年执行数625.67万元。</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