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特克斯县统计局2024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组织领导和统一协调特克斯县统计工作，确保统计数据真实、准确、及时；依照国家和自治区、自治州的法律法规、政策，拟订特克斯县统计工作规划和统计调查计划，制定部门规范性文件，并监督检查执行情况。</w:t>
      </w:r>
    </w:p>
    <w:p>
      <w:pPr>
        <w:spacing w:line="580" w:lineRule="exact"/>
        <w:ind w:firstLine="640"/>
        <w:jc w:val="both"/>
      </w:pPr>
      <w:r>
        <w:rPr>
          <w:rFonts w:ascii="仿宋_GB2312" w:hAnsi="仿宋_GB2312" w:eastAsia="仿宋_GB2312"/>
          <w:sz w:val="32"/>
        </w:rPr>
        <w:t>2、建立健全全县国民经济核算体系；组织实施全县国民经济核算制度和投入产出调查；核算全县生产总值，汇编提供国民经济核算资料，监督管理和指导各乡（镇）各项经济指标核算工作。</w:t>
      </w:r>
    </w:p>
    <w:p>
      <w:pPr>
        <w:spacing w:line="580" w:lineRule="exact"/>
        <w:ind w:firstLine="640"/>
        <w:jc w:val="both"/>
      </w:pPr>
      <w:r>
        <w:rPr>
          <w:rFonts w:ascii="仿宋_GB2312" w:hAnsi="仿宋_GB2312" w:eastAsia="仿宋_GB2312"/>
          <w:sz w:val="32"/>
        </w:rPr>
        <w:t>3、按照国家、自治区、自治州要求，会同有关部门拟订重大国情国力普查计划、方案；组织实施全县人口、经济、农业等国情国力普查和重大专项调查、汇总、整理和提供有关国情国力、县情县力方面的统计数据。</w:t>
      </w:r>
    </w:p>
    <w:p>
      <w:pPr>
        <w:spacing w:line="580" w:lineRule="exact"/>
        <w:ind w:firstLine="640"/>
        <w:jc w:val="both"/>
      </w:pPr>
      <w:r>
        <w:rPr>
          <w:rFonts w:ascii="仿宋_GB2312" w:hAnsi="仿宋_GB2312" w:eastAsia="仿宋_GB2312"/>
          <w:sz w:val="32"/>
        </w:rPr>
        <w:t>4、组织实施农林牧渔业、工业、建筑业、批发和零售业、住宿和餐饮业、房地产业、租赁和商务服务业、居民服务和其他服务业、文化、体育和娱乐业以及装卸搬运和其他运输服务业、仓储业、计算机服务业、软件业、科技交流和推广服务业、社会福利业等统计调查，收集、汇总、整理和提供有关调查的统计数据，综合整理和提供地质勘查、旅游、交通运输、邮政、教育、卫生、社会保障、公用事业等全县性基本统计数据。</w:t>
      </w:r>
    </w:p>
    <w:p>
      <w:pPr>
        <w:spacing w:line="580" w:lineRule="exact"/>
        <w:ind w:firstLine="640"/>
        <w:jc w:val="both"/>
      </w:pPr>
      <w:r>
        <w:rPr>
          <w:rFonts w:ascii="仿宋_GB2312" w:hAnsi="仿宋_GB2312" w:eastAsia="仿宋_GB2312"/>
          <w:sz w:val="32"/>
        </w:rPr>
        <w:t>5、组织实施能源、投资、消费、价格、收入、科技、人口、劳动力、社会发展基本情况、环境基本状况等统计调查，收集、汇总、整理和提供有关调查的统计数据，综合整理和提供资源环境、城乡建设、对外经济等全县性基本统计数据。</w:t>
      </w:r>
    </w:p>
    <w:p>
      <w:pPr>
        <w:spacing w:line="580" w:lineRule="exact"/>
        <w:ind w:firstLine="640"/>
        <w:jc w:val="both"/>
      </w:pPr>
      <w:r>
        <w:rPr>
          <w:rFonts w:ascii="仿宋_GB2312" w:hAnsi="仿宋_GB2312" w:eastAsia="仿宋_GB2312"/>
          <w:sz w:val="32"/>
        </w:rPr>
        <w:t>6、组织本区域内各部门的经济、社会、科技和资源环境统计调查，统一核定、管理、公布全县性基本统计资料，定期发布全县国民经济和社会发展情况的统计信息，组织建立服务业统计信息管理、共享和发布制度。</w:t>
      </w:r>
    </w:p>
    <w:p>
      <w:pPr>
        <w:spacing w:line="580" w:lineRule="exact"/>
        <w:ind w:firstLine="640"/>
        <w:jc w:val="both"/>
      </w:pPr>
      <w:r>
        <w:rPr>
          <w:rFonts w:ascii="仿宋_GB2312" w:hAnsi="仿宋_GB2312" w:eastAsia="仿宋_GB2312"/>
          <w:sz w:val="32"/>
        </w:rPr>
        <w:t>7、对国民经济、社会发展、科技进步和资源环境等情况进行统计调查、统计分析和统计监督，向全县党委、人民政府及有关部门提供统计信息和咨询建议。</w:t>
      </w:r>
    </w:p>
    <w:p>
      <w:pPr>
        <w:spacing w:line="580" w:lineRule="exact"/>
        <w:ind w:firstLine="640"/>
        <w:jc w:val="both"/>
      </w:pPr>
      <w:r>
        <w:rPr>
          <w:rFonts w:ascii="仿宋_GB2312" w:hAnsi="仿宋_GB2312" w:eastAsia="仿宋_GB2312"/>
          <w:sz w:val="32"/>
        </w:rPr>
        <w:t>8、贯彻落实全国基本统计制度和国家统计标准；依法审批或备案全县各部门、各乡（镇）统计调查项目；审批部门统计调查计划、调查方案；指导专业统计基础工作、统计基层业务基础建设；组织建立服务业统计信息管理制度，建立健全统计数据质量审核、监控和评估制度，开展对重要统计数据的审核、监控和评估。</w:t>
      </w:r>
    </w:p>
    <w:p>
      <w:pPr>
        <w:spacing w:line="580" w:lineRule="exact"/>
        <w:ind w:firstLine="640"/>
        <w:jc w:val="both"/>
      </w:pPr>
      <w:r>
        <w:rPr>
          <w:rFonts w:ascii="仿宋_GB2312" w:hAnsi="仿宋_GB2312" w:eastAsia="仿宋_GB2312"/>
          <w:sz w:val="32"/>
        </w:rPr>
        <w:t>9、指导全县统计专业技术队伍建设，会同有关部门组织管理全县统计专业技术资格考试、评审；负责从业资格认定工作；监督管理全县统计部门由国家和自治区提供的统计事业费和专项基本建设投资。</w:t>
      </w:r>
    </w:p>
    <w:p>
      <w:pPr>
        <w:spacing w:line="580" w:lineRule="exact"/>
        <w:ind w:firstLine="640"/>
        <w:jc w:val="both"/>
      </w:pPr>
      <w:r>
        <w:rPr>
          <w:rFonts w:ascii="仿宋_GB2312" w:hAnsi="仿宋_GB2312" w:eastAsia="仿宋_GB2312"/>
          <w:sz w:val="32"/>
        </w:rPr>
        <w:t>10、组织指导全县统计信息自动化建设，建立健全和管理全县统计信息自动化系统；组织协调和统一管理全县统计数据网络，指导各乡（镇）统计信息化系统建设。</w:t>
      </w:r>
    </w:p>
    <w:p>
      <w:pPr>
        <w:spacing w:line="580" w:lineRule="exact"/>
        <w:ind w:firstLine="640"/>
        <w:jc w:val="both"/>
      </w:pPr>
      <w:r>
        <w:rPr>
          <w:rFonts w:ascii="仿宋_GB2312" w:hAnsi="仿宋_GB2312" w:eastAsia="仿宋_GB2312"/>
          <w:sz w:val="32"/>
        </w:rPr>
        <w:t>11、收集、整理全县、各乡（镇）统计资料，开展对比分析研究，组织实施乡（镇）间统计资料交换合作项目。</w:t>
      </w:r>
    </w:p>
    <w:p>
      <w:pPr>
        <w:spacing w:line="580" w:lineRule="exact"/>
        <w:ind w:firstLine="640"/>
        <w:jc w:val="both"/>
      </w:pPr>
      <w:r>
        <w:rPr>
          <w:rFonts w:ascii="仿宋_GB2312" w:hAnsi="仿宋_GB2312" w:eastAsia="仿宋_GB2312"/>
          <w:sz w:val="32"/>
        </w:rPr>
        <w:t>12、承办县人民政府交办的其他事项。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特克斯县统计局2024年度，实有人数27人，其中：在职人员13人，减少2人；离休人员0人，增加0人；退休人员14人,增加3人。</w:t>
      </w:r>
    </w:p>
    <w:p>
      <w:pPr>
        <w:spacing w:line="580" w:lineRule="exact"/>
        <w:ind w:firstLine="640"/>
        <w:jc w:val="both"/>
      </w:pPr>
      <w:r>
        <w:rPr>
          <w:rFonts w:ascii="仿宋_GB2312" w:hAnsi="仿宋_GB2312" w:eastAsia="仿宋_GB2312"/>
          <w:sz w:val="32"/>
        </w:rPr>
        <w:t>单位无下属预算单位，下设1个科室，分别是：综合核算科。。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2024年度收入总计286.53万元，</w:t>
      </w:r>
      <w:r>
        <w:rPr>
          <w:rFonts w:ascii="仿宋_GB2312" w:hAnsi="仿宋_GB2312" w:eastAsia="仿宋_GB2312"/>
          <w:b w:val="0"/>
          <w:sz w:val="32"/>
        </w:rPr>
        <w:t>其中：本年收入合计286.53万元，使用非财政拨款结余（含专用结余）0.00万元，年初结转和结余0.00万元。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2024年度支出总计286.53万元，</w:t>
      </w:r>
      <w:r>
        <w:rPr>
          <w:rFonts w:ascii="仿宋_GB2312" w:hAnsi="仿宋_GB2312" w:eastAsia="仿宋_GB2312"/>
          <w:b w:val="0"/>
          <w:sz w:val="32"/>
        </w:rPr>
        <w:t>其中：本年支出合计286.53万元，结余分配0.00万元，年末结转和结余0.00万元。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增加8.46万元，增长3.04%，主要原因是：本年在职人员工资调增，社保、公积金基数调增，人员经费增加。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本年收入286.53万元，</w:t>
      </w:r>
      <w:r>
        <w:rPr>
          <w:rFonts w:ascii="仿宋_GB2312" w:hAnsi="仿宋_GB2312" w:eastAsia="仿宋_GB2312"/>
          <w:b w:val="0"/>
          <w:sz w:val="32"/>
        </w:rPr>
        <w:t>其中：财政拨款收入273.57万元，占95.48%；上级补助收入0.00万元，占0.00%；事业收入0.00万元，占0.00%；经营收入0.00万元，占0.00%；附属单位上缴收入0.00万元，占0.00%；其他收入12.96万元，占4.52%。</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本年支出286.53万元，</w:t>
      </w:r>
      <w:r>
        <w:rPr>
          <w:rFonts w:ascii="仿宋_GB2312" w:hAnsi="仿宋_GB2312" w:eastAsia="仿宋_GB2312"/>
          <w:b w:val="0"/>
          <w:sz w:val="32"/>
        </w:rPr>
        <w:t>其中：基本支出244.70万元，占85.40%；项目支出41.83万元，占14.60%；上缴上级支出0.00万元，占0.00%；经营支出0.00万元，占0.00%；对附属单位补助支出0.00万元，占0.00%。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2024年度财政拨款收入总计273.57万元，</w:t>
      </w:r>
      <w:r>
        <w:rPr>
          <w:rFonts w:ascii="仿宋_GB2312" w:hAnsi="仿宋_GB2312" w:eastAsia="仿宋_GB2312"/>
          <w:b w:val="0"/>
          <w:sz w:val="32"/>
        </w:rPr>
        <w:t>其中：年初财政拨款结转和结余0.00万元，本年财政拨款收入273.57万元。</w:t>
      </w:r>
      <w:r>
        <w:rPr>
          <w:rFonts w:ascii="仿宋_GB2312" w:hAnsi="仿宋_GB2312" w:eastAsia="仿宋_GB2312"/>
          <w:b/>
          <w:sz w:val="32"/>
        </w:rPr>
        <w:t>财政拨款支出总计273.57万元，</w:t>
      </w:r>
      <w:r>
        <w:rPr>
          <w:rFonts w:ascii="仿宋_GB2312" w:hAnsi="仿宋_GB2312" w:eastAsia="仿宋_GB2312"/>
          <w:b w:val="0"/>
          <w:sz w:val="32"/>
        </w:rPr>
        <w:t>其中：年末财政拨款结转和结余0.00万元，本年财政拨款支出273.57万元。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减少4.50万元，下降1.62%，主要原因是：本年在职人员减少，相关人员经费较上年减少。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年初预算数253.01万元，决算数273.57万元，预决算差异率8.13%，主要原因是：年中追加城乡住户调查经费、劳动力调查经费项目，导致预决算存在差异。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2024年度一般公共预算财政拨款支出273.57万元，</w:t>
      </w:r>
      <w:r>
        <w:rPr>
          <w:rFonts w:ascii="仿宋_GB2312" w:hAnsi="仿宋_GB2312" w:eastAsia="仿宋_GB2312"/>
          <w:b w:val="0"/>
          <w:sz w:val="32"/>
        </w:rPr>
        <w:t>占本年支出合计的95.48%。</w:t>
      </w:r>
      <w:r>
        <w:rPr>
          <w:rFonts w:ascii="仿宋_GB2312" w:hAnsi="仿宋_GB2312" w:eastAsia="仿宋_GB2312"/>
          <w:b/>
          <w:sz w:val="32"/>
        </w:rPr>
        <w:t>与上年相比，</w:t>
      </w:r>
      <w:r>
        <w:rPr>
          <w:rFonts w:ascii="仿宋_GB2312" w:hAnsi="仿宋_GB2312" w:eastAsia="仿宋_GB2312"/>
          <w:b w:val="0"/>
          <w:sz w:val="32"/>
        </w:rPr>
        <w:t>减少4.50万元，下降1.62%，主要原因是：本年在职人员减少，相关人员经费较上年减少。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年初预算数253.01万元，决算数273.57万元，预决算差异率8.13%，主要原因是：年中追加城乡住户调查经费、劳动力调查经费项目，导致预决算存在差异。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1.一般公共服务支出(类)199.66万元,占72.98%。</w:t>
      </w:r>
    </w:p>
    <w:p>
      <w:pPr>
        <w:spacing w:line="580" w:lineRule="exact"/>
        <w:ind w:firstLine="640"/>
        <w:jc w:val="both"/>
      </w:pPr>
      <w:r>
        <w:rPr>
          <w:rFonts w:ascii="仿宋_GB2312" w:hAnsi="仿宋_GB2312" w:eastAsia="仿宋_GB2312"/>
          <w:b w:val="0"/>
          <w:sz w:val="32"/>
        </w:rPr>
        <w:t>2.社会保障和就业支出(类)45.31万元,占16.56%。</w:t>
      </w:r>
    </w:p>
    <w:p>
      <w:pPr>
        <w:spacing w:line="580" w:lineRule="exact"/>
        <w:ind w:firstLine="640"/>
        <w:jc w:val="both"/>
      </w:pPr>
      <w:r>
        <w:rPr>
          <w:rFonts w:ascii="仿宋_GB2312" w:hAnsi="仿宋_GB2312" w:eastAsia="仿宋_GB2312"/>
          <w:b w:val="0"/>
          <w:sz w:val="32"/>
        </w:rPr>
        <w:t>3.卫生健康支出(类)10.46万元,占3.82%。</w:t>
      </w:r>
    </w:p>
    <w:p>
      <w:pPr>
        <w:spacing w:line="580" w:lineRule="exact"/>
        <w:ind w:firstLine="640"/>
        <w:jc w:val="both"/>
      </w:pPr>
      <w:r>
        <w:rPr>
          <w:rFonts w:ascii="仿宋_GB2312" w:hAnsi="仿宋_GB2312" w:eastAsia="仿宋_GB2312"/>
          <w:b w:val="0"/>
          <w:sz w:val="32"/>
        </w:rPr>
        <w:t>4.住房保障支出(类)18.14万元,占6.63%。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1.一般公共服务支出(类)统计信息事务(款)行政运行(项):支出决算数为170.79万元，比上年决算减少6.42万元，下降3.62%,主要原因是：本年在职人员减少，相应人员经费较上年减少。</w:t>
      </w:r>
    </w:p>
    <w:p>
      <w:pPr>
        <w:spacing w:line="580" w:lineRule="exact"/>
        <w:ind w:firstLine="640"/>
        <w:jc w:val="both"/>
      </w:pPr>
      <w:r>
        <w:rPr>
          <w:rFonts w:ascii="仿宋_GB2312" w:hAnsi="仿宋_GB2312" w:eastAsia="仿宋_GB2312"/>
          <w:b w:val="0"/>
          <w:sz w:val="32"/>
        </w:rPr>
        <w:t>2.一般公共服务支出(类)统计信息事务(款)专项普查活动(项):支出决算数为24.41万元，比上年决算增加12.41万元，增长103.42%,主要原因是：本年发放普查人员与辅调员（两员）的补助经费。</w:t>
      </w:r>
    </w:p>
    <w:p>
      <w:pPr>
        <w:spacing w:line="580" w:lineRule="exact"/>
        <w:ind w:firstLine="640"/>
        <w:jc w:val="both"/>
      </w:pPr>
      <w:r>
        <w:rPr>
          <w:rFonts w:ascii="仿宋_GB2312" w:hAnsi="仿宋_GB2312" w:eastAsia="仿宋_GB2312"/>
          <w:b w:val="0"/>
          <w:sz w:val="32"/>
        </w:rPr>
        <w:t>3.一般公共服务支出(类)统计信息事务(款)统计抽样调查(项):支出决算数为4.46万元，比上年决算减少32.78万元，下降88.02%,主要原因是：本年减少城乡住户调查项目资金。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23.66万元，比上年决算增加0.89万元，增长3.91%,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5.社会保障和就业支出(类)行政事业单位养老支出(款)机关事业单位职业年金缴费支出(项):支出决算数为21.65万元，比上年决算增加21.65万元，增长100.00%,主要原因是：本年新增退休人员3人，职业年金增加。</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6.卫生健康支出(类)行政事业单位医疗(款)行政单位医疗(项):支出决算数为10.08万元，比上年决算减少0.19万元，下降1.85%,主要原因是：本年在职人员减少，行政单位医疗支出较上年减少。</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7.卫生健康支出(类)行政事业单位医疗(款)公务员医疗补助(项):支出决算数为0.22万元，比上年决算减少0.67万元，下降75.28%,主要原因是：本年在职人员减少，导致经费较上年减少。</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8.卫生健康支出(类)行政事业单位医疗(款)其他行政事业单位医疗支出(项):支出决算数为0.16万元，比上年决算减少0.14万元，下降46.67%,主要原因是：本年在职人员减少，其他行政事业单位医疗支出较上年减少。。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9.住房保障支出(类)住房改革支出(款)住房公积金(项):支出决算数为18.14万元，比上年决算增加0.74万元，增长4.25%,主要原因是：本年在职人员工资基数调增，公积金缴费基数上涨，相应支出增加。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2024年度一般公共预算财政拨款基本支出244.70万元，其中：</w:t>
      </w:r>
      <w:r>
        <w:rPr>
          <w:rFonts w:ascii="仿宋_GB2312" w:hAnsi="仿宋_GB2312" w:eastAsia="仿宋_GB2312"/>
          <w:b/>
          <w:sz w:val="32"/>
        </w:rPr>
        <w:t>人员经费242.01万元，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公用经费2.69万元，</w:t>
      </w:r>
      <w:r>
        <w:rPr>
          <w:rFonts w:ascii="仿宋_GB2312" w:hAnsi="仿宋_GB2312" w:eastAsia="仿宋_GB2312"/>
          <w:b w:val="0"/>
          <w:sz w:val="32"/>
        </w:rPr>
        <w:t>包括：办公费、邮电费、差旅费、工会经费、公务用车运行维护费、其他交通费用。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比上年增加0.05万元，增长6.67%，主要原因是：本单位公务用车日渐老化，维修维护成本增加，导致公务用车运行维护费较上年增加。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公务用车购置及运行维护费支出0.80万元，占100.00%，比上年增加0.05万元，增长6.67%，主要原因是：本单位公务用车日渐老化，维修维护成本增加，导致公务用车运行维护费较上年增加。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0.80万元，决算数0.80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2024年度特克斯县统计局（行政单位和参照公务员法管理事业单位）机关运行经费支出2.69万元，比上年减少0.51万元，下降15.94%，主要原因是：严控经费支出，厉行节约，减少经费支出。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2024年度政府采购支出总额2.59万元，其中：政府采购货物支出2.17万元、政府采购工程支出0.00万元、政府采购服务支出0.42万元。</w:t>
      </w:r>
    </w:p>
    <w:p>
      <w:pPr>
        <w:spacing w:line="580" w:lineRule="exact"/>
        <w:ind w:firstLine="640"/>
        <w:jc w:val="both"/>
      </w:pPr>
      <w:r>
        <w:rPr>
          <w:rFonts w:ascii="仿宋_GB2312" w:hAnsi="仿宋_GB2312" w:eastAsia="仿宋_GB2312"/>
          <w:b w:val="0"/>
          <w:sz w:val="32"/>
        </w:rPr>
        <w:t>授予中小企业合同金额0.42万元，占政府采购支出总额的16.22%，其中：授予小微企业合同金额0.42万元，占政府采购支出总额的16.22%。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14.98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286.53万元，实际执行总额286.53万元；预算绩效评价项目3个，全年预算数63.54万元，全年执行数63.54万元。预算绩效管理取得的成效：一是增强了预算绩效管理的工作保障；二是促进财政资金使用效益提高；三是增强了结果导向的管理理念和部门支出责任意识；四是推动了预算绩效管理工作的有序开展。发现的问题及原因：一是对预算绩效管理的重要性认识不足；二是预算绩效管理的组织实施统筹不够；三是预算绩效评价的技术能力有待提升。下一步改进措施：一是加大预算绩效管理宣传培训力度；二是提升预算绩效管理统筹组织能力；三是完善预算绩效管理技术支撑体系。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特克斯县统计局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257.35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257.35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286.53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286.53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253.01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253.01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254.04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254.04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为贯彻落实党的二十大精神为主线，坚决落实好中央和自治区、自治州党委政府决策部署，立足统计职能，加强经济形势分析研判，高质量做好年度统计工作。一是进一步夯实统计基础撰写统计分析，提升统计服务水平，为党委政府科学决策提供参考依据。二是编写统计月卡，为政府及各部门提供优质的统计数据服务。三是强化统计监督，聚焦统计法定职责履行、统计违纪违法现象治理、统计数据质量提升，扎实开展自治区统计执法监督检查，坚决纠治统计造假不收手不收敛、屡禁难绝问题。四是完成第五次全国经济普查的工作，举办培训班，开展经济普查工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资金落实到位，一是进一步夯实统计基础撰写统计分析12篇，提升统计服务水平，为党委政府科学决策提供参考依据。二是编写统计月卡12期及经济指标，为政府及各部门提供优质的统计数据服务。三是全年进行统计执法检查、核查，强化统计监督，聚焦统计法定职责履行、统计违纪违法现象治理、统计数据质量提升，扎实开展自治区统计执法监督检查，坚决纠治统计造假不收手不收敛、屡禁难绝问题。四是完成第五次全国查经济普的工作，举办培训班2期，开展经济普查工作，对普查数据进行录入、汇总、审核并上报，并保证普查数据的可靠性与真实性，为调整第二、三产业提供有力的依据。</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全县统计分析材料</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全县统计月报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开展统计执法检查次数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《统计执法监督检查办法》</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第五次全国经济普查业务培训工作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第五次经济普查相关文件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普查数据准确率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第五次经济普查相关文件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2024年统计业务调查经费（自有资金）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特克斯县统计局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特克斯县统计局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完成年度统计工作目标任务，州局、县委、县政府交办的其他任务。加强统计工作改革和统计执法，发布调查的统计数据，并分析研究相关产业的发展结构，监测、预测地方宏观经济运行</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结合全年工作情况，特克斯县统计局积极完成了州局、县委、县政府交办的各项任务。做好日常统计数据的分析预测，掌握全县经济发展趋势，定期调研，同时做好统计数据的审核、把关，开展企业统计服务工作，扎实开展统计执法工作，定时发布调查的统计数据，并分析研究相关产业的发展结构，监测、预测地方宏观经济运行。</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统计执法检查单位数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统计人员人数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数据上报及时、准确率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报表完成率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经费发放及时率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业务经费的成本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提高党政、人大、政协机关和部门的认可度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基层统计机构及调查户人员的满意度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第五次全国经济普查工作经费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特克斯县统计局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特克斯县统计局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2024年是第五次经济普查的正式登记阶段，主要目标是开展普查清查、普查登记、数据审核验收，开展数据事后质量抽查和评估普查数据质量。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2024年开展了第五次全国经济普查正式登记工作，对特克斯县52个一套表企业、1290个非一套表单位、449个个体抽样户已全部上报、审核、验收完毕，并进行了事后质量抽查，顺利完成了第五次全国经济普查工作。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普查员及普查指导员清查阶段人数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普查员及普查指导员登记阶段人数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普查员及普查指导员工作出勤率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普查员及指导员补助发放及时率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普查员及指导员补贴发放数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普查宣传费、办公等工作经费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普查数据提高政府统计公信力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普查员普查普查数据精确度及普查对象满意度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统计专项业务经费（城乡住户调查费）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特克斯县统计局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特克斯县统计局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完成城乡住户120户调查工作，确保方案科学可行，调查实施严谨认真，调查经费有效合理使用，调查数据质量及时、可靠、全面，统计数据和分析得到充分应用，统计科学化水平有力提升。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时发放120户住户调查记账补贴。完成国民经济、社会发展、科技进步和资源环境等多项调查，确保方案科学可行，调查实施严谨认真，调查经费有效合理使用，调查数据质量及时、可靠、全面，统计数据和分析得到充分应用，统计科学化水平有力提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补助住户调查对象样本量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辅助调查员补贴人数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按月度发放补助次数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调查数据真实、可靠，调查分析客观实际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住户调查补贴及辅调员补贴费支付及时性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调查户每月每户补贴费用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辅助调查员每月每人补贴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提高党政、人大、政协机关和部门的认可度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基层统计机构和调查户满意度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