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b/>
          <w:bCs/>
          <w:kern w:val="0"/>
          <w:sz w:val="44"/>
          <w:szCs w:val="44"/>
        </w:rPr>
        <w:t>统计专项业务经费</w:t>
      </w:r>
      <w:r>
        <w:rPr>
          <w:rFonts w:eastAsia="方正小标宋_GBK"/>
          <w:b/>
          <w:bCs/>
          <w:kern w:val="0"/>
          <w:sz w:val="44"/>
          <w:szCs w:val="44"/>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（2024年度）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rPr>
          <w:rFonts w:ascii="Times New Roman" w:hAnsi="Times New Roman"/>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280" w:firstLineChars="400"/>
        <w:jc w:val="left"/>
        <w:rPr>
          <w:rFonts w:hint="eastAsia" w:eastAsia="仿宋_GB2312"/>
          <w:kern w:val="0"/>
          <w:sz w:val="32"/>
          <w:szCs w:val="32"/>
        </w:rPr>
      </w:pPr>
      <w:r>
        <w:rPr>
          <w:rFonts w:eastAsia="仿宋_GB2312"/>
          <w:kern w:val="0"/>
          <w:sz w:val="32"/>
          <w:szCs w:val="32"/>
        </w:rPr>
        <w:t>项目名称：</w:t>
      </w:r>
      <w:r>
        <w:rPr>
          <w:rFonts w:hint="eastAsia" w:eastAsia="仿宋_GB2312"/>
          <w:kern w:val="0"/>
          <w:sz w:val="32"/>
          <w:szCs w:val="32"/>
        </w:rPr>
        <w:t>统计专项业务经费（城乡住户调查）</w:t>
      </w:r>
    </w:p>
    <w:p>
      <w:pPr>
        <w:spacing w:line="700" w:lineRule="exact"/>
        <w:ind w:firstLine="1280" w:firstLineChars="400"/>
        <w:jc w:val="left"/>
        <w:rPr>
          <w:rFonts w:eastAsia="仿宋_GB2312"/>
          <w:kern w:val="0"/>
          <w:sz w:val="32"/>
          <w:szCs w:val="32"/>
        </w:rPr>
      </w:pPr>
      <w:r>
        <w:rPr>
          <w:rFonts w:eastAsia="仿宋_GB2312"/>
          <w:kern w:val="0"/>
          <w:sz w:val="32"/>
          <w:szCs w:val="32"/>
        </w:rPr>
        <w:t>实施单位（公章）：</w:t>
      </w:r>
      <w:r>
        <w:rPr>
          <w:rFonts w:hint="eastAsia" w:eastAsia="仿宋_GB2312"/>
          <w:kern w:val="0"/>
          <w:sz w:val="32"/>
          <w:szCs w:val="32"/>
        </w:rPr>
        <w:t>特克斯县统计局</w:t>
      </w:r>
    </w:p>
    <w:p>
      <w:pPr>
        <w:spacing w:line="700" w:lineRule="exact"/>
        <w:ind w:firstLine="1280" w:firstLineChars="400"/>
        <w:jc w:val="left"/>
        <w:rPr>
          <w:rFonts w:eastAsia="仿宋_GB2312"/>
          <w:kern w:val="0"/>
          <w:sz w:val="32"/>
          <w:szCs w:val="32"/>
        </w:rPr>
      </w:pPr>
      <w:r>
        <w:rPr>
          <w:rFonts w:eastAsia="仿宋_GB2312"/>
          <w:kern w:val="0"/>
          <w:sz w:val="32"/>
          <w:szCs w:val="32"/>
        </w:rPr>
        <w:t>主管部门（公章）：</w:t>
      </w:r>
      <w:r>
        <w:rPr>
          <w:rFonts w:hint="eastAsia" w:eastAsia="仿宋_GB2312"/>
          <w:kern w:val="0"/>
          <w:sz w:val="32"/>
          <w:szCs w:val="32"/>
        </w:rPr>
        <w:t>特克斯县统计局</w:t>
      </w:r>
    </w:p>
    <w:p>
      <w:pPr>
        <w:spacing w:line="700" w:lineRule="exact"/>
        <w:ind w:firstLine="1280" w:firstLineChars="400"/>
        <w:jc w:val="left"/>
        <w:rPr>
          <w:rFonts w:eastAsia="仿宋_GB2312"/>
          <w:kern w:val="0"/>
          <w:sz w:val="32"/>
          <w:szCs w:val="32"/>
        </w:rPr>
      </w:pPr>
      <w:r>
        <w:rPr>
          <w:rFonts w:eastAsia="仿宋_GB2312"/>
          <w:kern w:val="0"/>
          <w:sz w:val="32"/>
          <w:szCs w:val="32"/>
        </w:rPr>
        <w:t>项目负责人（签章）：</w:t>
      </w:r>
      <w:r>
        <w:rPr>
          <w:rFonts w:hint="eastAsia" w:eastAsia="仿宋_GB2312"/>
          <w:kern w:val="0"/>
          <w:sz w:val="32"/>
          <w:szCs w:val="32"/>
        </w:rPr>
        <w:t>杜珏蓉</w:t>
      </w:r>
    </w:p>
    <w:p>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rPr>
        <w:t>2025</w:t>
      </w:r>
      <w:r>
        <w:rPr>
          <w:rFonts w:eastAsia="仿宋_GB2312"/>
          <w:kern w:val="0"/>
          <w:sz w:val="32"/>
          <w:szCs w:val="32"/>
        </w:rPr>
        <w:t>年</w:t>
      </w:r>
      <w:r>
        <w:rPr>
          <w:rFonts w:hint="eastAsia" w:eastAsia="仿宋_GB2312"/>
          <w:kern w:val="0"/>
          <w:sz w:val="32"/>
          <w:szCs w:val="32"/>
        </w:rPr>
        <w:t>5</w:t>
      </w:r>
      <w:r>
        <w:rPr>
          <w:rFonts w:eastAsia="仿宋_GB2312"/>
          <w:kern w:val="0"/>
          <w:sz w:val="32"/>
          <w:szCs w:val="32"/>
        </w:rPr>
        <w:t>月</w:t>
      </w:r>
      <w:r>
        <w:rPr>
          <w:rFonts w:hint="eastAsia" w:eastAsia="仿宋_GB2312"/>
          <w:kern w:val="0"/>
          <w:sz w:val="32"/>
          <w:szCs w:val="32"/>
        </w:rPr>
        <w:t>15</w:t>
      </w:r>
      <w:r>
        <w:rPr>
          <w:rFonts w:eastAsia="仿宋_GB2312"/>
          <w:kern w:val="0"/>
          <w:sz w:val="32"/>
          <w:szCs w:val="32"/>
        </w:rPr>
        <w:t>日</w:t>
      </w:r>
    </w:p>
    <w:p>
      <w:pPr>
        <w:spacing w:line="540" w:lineRule="exact"/>
        <w:jc w:val="center"/>
        <w:rPr>
          <w:rFonts w:eastAsia="仿宋_GB2312"/>
          <w:kern w:val="0"/>
          <w:sz w:val="30"/>
          <w:szCs w:val="30"/>
        </w:rPr>
      </w:pPr>
    </w:p>
    <w:p>
      <w:pPr>
        <w:spacing w:line="540" w:lineRule="exact"/>
        <w:rPr>
          <w:rStyle w:val="16"/>
          <w:rFonts w:eastAsia="黑体"/>
          <w:b w:val="0"/>
          <w:spacing w:val="-4"/>
          <w:sz w:val="32"/>
          <w:szCs w:val="32"/>
        </w:rPr>
      </w:pPr>
    </w:p>
    <w:p>
      <w:pPr>
        <w:spacing w:line="540" w:lineRule="exact"/>
        <w:ind w:firstLine="640"/>
        <w:rPr>
          <w:rStyle w:val="16"/>
          <w:rFonts w:eastAsia="黑体"/>
          <w:b w:val="0"/>
          <w:spacing w:val="-4"/>
          <w:sz w:val="32"/>
          <w:szCs w:val="32"/>
        </w:rPr>
      </w:pPr>
    </w:p>
    <w:p>
      <w:pPr>
        <w:spacing w:line="540" w:lineRule="exact"/>
        <w:rPr>
          <w:rStyle w:val="16"/>
          <w:rFonts w:eastAsia="黑体"/>
          <w:b w:val="0"/>
          <w:spacing w:val="-4"/>
          <w:sz w:val="32"/>
          <w:szCs w:val="32"/>
        </w:rPr>
      </w:pPr>
    </w:p>
    <w:p>
      <w:pPr>
        <w:spacing w:line="560" w:lineRule="exact"/>
        <w:ind w:firstLine="640" w:firstLineChars="200"/>
        <w:rPr>
          <w:rFonts w:eastAsia="黑体"/>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9"/>
        <w:widowControl/>
        <w:spacing w:beforeAutospacing="0" w:afterAutospacing="0" w:line="500" w:lineRule="exact"/>
        <w:ind w:firstLine="601"/>
        <w:rPr>
          <w:rStyle w:val="16"/>
          <w:rFonts w:eastAsia="黑体"/>
          <w:b w:val="0"/>
          <w:spacing w:val="-4"/>
          <w:sz w:val="32"/>
          <w:szCs w:val="32"/>
          <w:highlight w:val="yellow"/>
        </w:rPr>
      </w:pPr>
      <w:r>
        <w:rPr>
          <w:rFonts w:hint="eastAsia" w:eastAsia="仿宋_GB2312"/>
          <w:color w:val="000000" w:themeColor="text1"/>
          <w:kern w:val="2"/>
          <w:sz w:val="30"/>
        </w:rPr>
        <w:t>城乡一体化住户调查是国家统计工作的重大改革举措之一。是为了整合住户调查资源，建立统计指标规范、抽样科学严谨、手段高效便捷、调查扎实可靠、发布公开透明的住户调查新体系，准确完整地反映全体居民收入、支出以及家庭就业、消费、住房等情况，客观揭示城乡之间、地区之间和不同群体之间的收入差距及其变化，为促进城乡统筹发展和制定民生改善政策提供可靠科学依据。</w:t>
      </w:r>
    </w:p>
    <w:p>
      <w:pPr>
        <w:pStyle w:val="10"/>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pPr>
        <w:spacing w:line="500" w:lineRule="exact"/>
        <w:ind w:firstLine="600" w:firstLineChars="200"/>
        <w:rPr>
          <w:rFonts w:eastAsia="黑体"/>
          <w:highlight w:val="yellow"/>
        </w:rPr>
      </w:pPr>
      <w:r>
        <w:rPr>
          <w:rFonts w:eastAsia="仿宋_GB2312"/>
          <w:sz w:val="30"/>
          <w:szCs w:val="30"/>
        </w:rPr>
        <w:t>项目主要内容：</w:t>
      </w:r>
      <w:r>
        <w:rPr>
          <w:rFonts w:hint="eastAsia" w:ascii="仿宋_GB2312" w:eastAsia="仿宋_GB2312"/>
          <w:kern w:val="0"/>
          <w:sz w:val="30"/>
          <w:szCs w:val="30"/>
        </w:rPr>
        <w:t>培训记账户、辅助调查员，记账本的录入、数据质量监控,发放记账补贴维护电子记账设备并提供流量套餐费，多措并举提高住户记账准确率，为国民经济核算和居民消费价格指数权重制定提供基础数据。</w:t>
      </w:r>
    </w:p>
    <w:p>
      <w:pPr>
        <w:pStyle w:val="9"/>
        <w:widowControl/>
        <w:spacing w:beforeAutospacing="0" w:afterAutospacing="0" w:line="520" w:lineRule="exact"/>
        <w:ind w:firstLine="641"/>
        <w:jc w:val="both"/>
        <w:rPr>
          <w:rFonts w:eastAsia="仿宋_GB2312"/>
          <w:color w:val="000000" w:themeColor="text1"/>
          <w:kern w:val="2"/>
          <w:sz w:val="30"/>
        </w:rPr>
      </w:pPr>
      <w:r>
        <w:rPr>
          <w:rFonts w:eastAsia="仿宋_GB2312"/>
          <w:sz w:val="32"/>
          <w:szCs w:val="32"/>
        </w:rPr>
        <w:t>项目实施情况：</w:t>
      </w:r>
      <w:r>
        <w:rPr>
          <w:rFonts w:hint="eastAsia" w:eastAsia="仿宋_GB2312"/>
          <w:color w:val="000000" w:themeColor="text1"/>
          <w:kern w:val="2"/>
          <w:sz w:val="30"/>
        </w:rPr>
        <w:t>成立城乡一体化住户调查领导小组，对记账户和辅助调查员进行周密的岗前培训，由县、乡镇、村（社区）共同实施，本轮抽中4个乡镇12个村社区共计120户记账户参加此次调查。建立从上至下的高效调查体系；确保质量过硬，及时到位；定期开展督导检查工作，对调查户登记进展进行实时监测，确保各项调查工作顺利进行。城乡住户调查主要放映居民家庭收入和支出状况，同时还提供家庭就业、消费、住房、社区发展等有关信息，是十分重要的民生统计。</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36.72</w:t>
      </w:r>
      <w:r>
        <w:rPr>
          <w:rFonts w:eastAsia="仿宋_GB2312"/>
          <w:sz w:val="32"/>
          <w:szCs w:val="32"/>
        </w:rPr>
        <w:t>万元，全年预算数</w:t>
      </w:r>
      <w:r>
        <w:rPr>
          <w:rFonts w:hint="eastAsia" w:eastAsia="仿宋_GB2312"/>
          <w:sz w:val="32"/>
          <w:szCs w:val="32"/>
        </w:rPr>
        <w:t>36.72</w:t>
      </w:r>
      <w:r>
        <w:rPr>
          <w:rFonts w:eastAsia="仿宋_GB2312"/>
          <w:sz w:val="32"/>
          <w:szCs w:val="32"/>
        </w:rPr>
        <w:t>万元，该项目资金已全部落实到位，资金来源为</w:t>
      </w:r>
      <w:r>
        <w:rPr>
          <w:rFonts w:hint="eastAsia" w:eastAsia="仿宋_GB2312"/>
          <w:sz w:val="32"/>
          <w:szCs w:val="32"/>
        </w:rPr>
        <w:t>财政拨款</w:t>
      </w:r>
      <w:r>
        <w:rPr>
          <w:rFonts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（2）资金使用情况</w:t>
      </w:r>
    </w:p>
    <w:p>
      <w:pPr>
        <w:spacing w:line="500" w:lineRule="exact"/>
        <w:ind w:firstLine="640" w:firstLineChars="200"/>
        <w:rPr>
          <w:rFonts w:eastAsia="仿宋_GB2312"/>
          <w:sz w:val="32"/>
          <w:szCs w:val="32"/>
        </w:rPr>
      </w:pPr>
      <w:r>
        <w:rPr>
          <w:rFonts w:eastAsia="仿宋_GB2312"/>
          <w:sz w:val="32"/>
          <w:szCs w:val="32"/>
        </w:rPr>
        <w:t>该项目年初预算数</w:t>
      </w:r>
      <w:r>
        <w:rPr>
          <w:rFonts w:hint="eastAsia" w:eastAsia="仿宋_GB2312"/>
          <w:sz w:val="32"/>
          <w:szCs w:val="32"/>
        </w:rPr>
        <w:t>36.72</w:t>
      </w:r>
      <w:r>
        <w:rPr>
          <w:rFonts w:eastAsia="仿宋_GB2312"/>
          <w:sz w:val="32"/>
          <w:szCs w:val="32"/>
        </w:rPr>
        <w:t>万元，全年预算数</w:t>
      </w:r>
      <w:r>
        <w:rPr>
          <w:rFonts w:hint="eastAsia" w:eastAsia="仿宋_GB2312"/>
          <w:sz w:val="32"/>
          <w:szCs w:val="32"/>
        </w:rPr>
        <w:t>36.72</w:t>
      </w:r>
      <w:r>
        <w:rPr>
          <w:rFonts w:eastAsia="仿宋_GB2312"/>
          <w:sz w:val="32"/>
          <w:szCs w:val="32"/>
        </w:rPr>
        <w:t>万元</w:t>
      </w:r>
      <w:r>
        <w:rPr>
          <w:rFonts w:hint="eastAsia" w:eastAsia="仿宋_GB2312"/>
          <w:sz w:val="32"/>
          <w:szCs w:val="32"/>
        </w:rPr>
        <w:t>，</w:t>
      </w:r>
      <w:r>
        <w:rPr>
          <w:rFonts w:eastAsia="仿宋_GB2312"/>
          <w:sz w:val="32"/>
          <w:szCs w:val="32"/>
        </w:rPr>
        <w:t>，全年执行数</w:t>
      </w:r>
      <w:r>
        <w:rPr>
          <w:rFonts w:hint="eastAsia" w:eastAsia="仿宋_GB2312"/>
          <w:sz w:val="32"/>
          <w:szCs w:val="32"/>
        </w:rPr>
        <w:t>36.72</w:t>
      </w:r>
      <w:r>
        <w:rPr>
          <w:rFonts w:eastAsia="仿宋_GB2312"/>
          <w:sz w:val="32"/>
          <w:szCs w:val="32"/>
        </w:rPr>
        <w:t>万元，预算执行率为</w:t>
      </w:r>
      <w:r>
        <w:rPr>
          <w:rFonts w:hint="eastAsia" w:eastAsia="仿宋_GB2312"/>
          <w:sz w:val="32"/>
          <w:szCs w:val="32"/>
        </w:rPr>
        <w:t>100</w:t>
      </w:r>
      <w:r>
        <w:rPr>
          <w:rFonts w:eastAsia="仿宋_GB2312"/>
          <w:sz w:val="32"/>
          <w:szCs w:val="32"/>
        </w:rPr>
        <w:t>%，主要用于：</w:t>
      </w:r>
      <w:r>
        <w:rPr>
          <w:rFonts w:hint="eastAsia" w:eastAsia="仿宋_GB2312"/>
          <w:sz w:val="32"/>
          <w:szCs w:val="32"/>
        </w:rPr>
        <w:t>按季度给120户调查户及12名辅调员每次发放补助资金数9.18万元，共发放了4次。</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pPr>
        <w:spacing w:line="500" w:lineRule="exact"/>
        <w:ind w:firstLine="640" w:firstLineChars="200"/>
        <w:rPr>
          <w:rFonts w:eastAsia="仿宋_GB2312"/>
          <w:sz w:val="32"/>
          <w:szCs w:val="32"/>
        </w:rPr>
      </w:pPr>
      <w:r>
        <w:rPr>
          <w:rFonts w:eastAsia="仿宋_GB2312"/>
          <w:sz w:val="32"/>
          <w:szCs w:val="32"/>
        </w:rPr>
        <w:t>完成城乡住户120户调查工作，确保方案科学可行，调查实施严谨认真，调查经费有效合理使用，调查数据质量及时、可靠、全面，统计数据和分析得到充分应用，统计科学化水平有力提升。</w:t>
      </w:r>
    </w:p>
    <w:p>
      <w:pPr>
        <w:widowControl/>
        <w:spacing w:line="500" w:lineRule="exact"/>
        <w:ind w:firstLine="640" w:firstLineChars="200"/>
        <w:jc w:val="left"/>
        <w:rPr>
          <w:rFonts w:eastAsia="仿宋_GB2312"/>
          <w:sz w:val="32"/>
          <w:szCs w:val="32"/>
        </w:rPr>
      </w:pPr>
      <w:r>
        <w:rPr>
          <w:rFonts w:hint="eastAsia" w:eastAsia="仿宋_GB2312"/>
          <w:sz w:val="32"/>
          <w:szCs w:val="32"/>
        </w:rPr>
        <w:t>2.</w:t>
      </w:r>
      <w:r>
        <w:rPr>
          <w:rFonts w:eastAsia="仿宋_GB2312"/>
          <w:sz w:val="32"/>
          <w:szCs w:val="32"/>
        </w:rPr>
        <w:t>阶段性目标</w:t>
      </w:r>
    </w:p>
    <w:p>
      <w:pPr>
        <w:widowControl/>
        <w:spacing w:line="500" w:lineRule="exact"/>
        <w:ind w:firstLine="600" w:firstLineChars="200"/>
        <w:jc w:val="left"/>
        <w:rPr>
          <w:rFonts w:eastAsia="仿宋_GB2312"/>
          <w:sz w:val="32"/>
          <w:szCs w:val="32"/>
        </w:rPr>
      </w:pPr>
      <w:r>
        <w:rPr>
          <w:rFonts w:hint="eastAsia" w:ascii="仿宋_GB2312" w:eastAsia="仿宋_GB2312"/>
          <w:kern w:val="0"/>
          <w:sz w:val="30"/>
          <w:szCs w:val="30"/>
        </w:rPr>
        <w:t>按照相关文件要求，</w:t>
      </w:r>
      <w:r>
        <w:rPr>
          <w:rFonts w:hint="eastAsia" w:eastAsia="仿宋_GB2312"/>
          <w:sz w:val="32"/>
          <w:szCs w:val="32"/>
        </w:rPr>
        <w:t>年度实施期限为2024年1月1日——2024年12月31日，由县、乡镇、村（社区）共同实施，本轮抽中4个乡镇12个村社区共计120户记账户参加此次调查。抽中120户调查户样本每月按时完成记帐和代录纸质帐数据，统一审核、处理、汇总调查数据。并在季后15天内修改完所有的错误内容，并写1篇评估报告。</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1.绩效评价完整性</w:t>
      </w:r>
    </w:p>
    <w:p>
      <w:pPr>
        <w:spacing w:line="56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rPr>
      </w:pPr>
      <w:r>
        <w:rPr>
          <w:rFonts w:eastAsia="仿宋_GB2312"/>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eastAsia="仿宋_GB2312"/>
          <w:sz w:val="32"/>
          <w:szCs w:val="32"/>
        </w:rPr>
      </w:pPr>
      <w:r>
        <w:rPr>
          <w:rFonts w:eastAsia="仿宋_GB2312"/>
          <w:sz w:val="32"/>
          <w:szCs w:val="32"/>
        </w:rPr>
        <w:t>2.绩效评价的目的</w:t>
      </w:r>
    </w:p>
    <w:p>
      <w:pPr>
        <w:spacing w:line="560" w:lineRule="exact"/>
        <w:ind w:firstLine="640" w:firstLineChars="200"/>
        <w:rPr>
          <w:rFonts w:eastAsia="仿宋_GB2312"/>
          <w:sz w:val="32"/>
          <w:szCs w:val="32"/>
        </w:rPr>
      </w:pPr>
      <w:r>
        <w:rPr>
          <w:rFonts w:eastAsia="仿宋_GB2312"/>
          <w:sz w:val="32"/>
          <w:szCs w:val="32"/>
        </w:rPr>
        <w:t>（1）评估项目实施效果</w:t>
      </w:r>
    </w:p>
    <w:p>
      <w:pPr>
        <w:spacing w:line="56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通过对项目预算执行情况及各项绩效目标达成程度的系统性分析，全面、客观地评估项目在预定周期内的实施效果，包括社会效益以及可持续性等多维度指标，为项目后续的改进与优化提供科学依据。</w:t>
      </w:r>
    </w:p>
    <w:p>
      <w:pPr>
        <w:spacing w:line="560" w:lineRule="exact"/>
        <w:ind w:firstLine="640" w:firstLineChars="200"/>
        <w:rPr>
          <w:rFonts w:eastAsia="仿宋_GB2312"/>
          <w:sz w:val="32"/>
          <w:szCs w:val="32"/>
        </w:rPr>
      </w:pPr>
      <w:r>
        <w:rPr>
          <w:rFonts w:eastAsia="仿宋_GB2312"/>
          <w:sz w:val="32"/>
          <w:szCs w:val="32"/>
        </w:rPr>
        <w:t>（2）提升资源利用效率</w:t>
      </w:r>
    </w:p>
    <w:p>
      <w:pPr>
        <w:spacing w:line="560" w:lineRule="exact"/>
        <w:ind w:firstLine="640" w:firstLineChars="20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eastAsia="仿宋_GB2312"/>
          <w:sz w:val="32"/>
          <w:szCs w:val="32"/>
        </w:rPr>
      </w:pPr>
      <w:r>
        <w:rPr>
          <w:rFonts w:eastAsia="仿宋_GB2312"/>
          <w:sz w:val="32"/>
          <w:szCs w:val="32"/>
        </w:rPr>
        <w:t>（3）强化项目管理责任</w:t>
      </w:r>
    </w:p>
    <w:p>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eastAsia="仿宋_GB2312"/>
          <w:sz w:val="32"/>
          <w:szCs w:val="32"/>
        </w:rPr>
      </w:pPr>
      <w:r>
        <w:rPr>
          <w:rFonts w:eastAsia="仿宋_GB2312"/>
          <w:sz w:val="32"/>
          <w:szCs w:val="32"/>
        </w:rPr>
        <w:t>（4）为决策提供支持</w:t>
      </w:r>
    </w:p>
    <w:p>
      <w:pPr>
        <w:spacing w:line="56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eastAsia="仿宋_GB2312"/>
          <w:sz w:val="32"/>
          <w:szCs w:val="32"/>
        </w:rPr>
      </w:pPr>
      <w:r>
        <w:rPr>
          <w:rFonts w:eastAsia="仿宋_GB2312"/>
          <w:sz w:val="32"/>
          <w:szCs w:val="32"/>
        </w:rPr>
        <w:t>（5）促进项目持续改进</w:t>
      </w:r>
    </w:p>
    <w:p>
      <w:pPr>
        <w:spacing w:line="560" w:lineRule="exact"/>
        <w:ind w:firstLine="640" w:firstLineChars="20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eastAsia="方正仿宋_GBK"/>
          <w:sz w:val="32"/>
          <w:szCs w:val="32"/>
        </w:rPr>
      </w:pPr>
      <w:r>
        <w:rPr>
          <w:rFonts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w:t>
      </w:r>
      <w:r>
        <w:rPr>
          <w:rFonts w:hint="eastAsia" w:ascii="Times New Roman" w:hAnsi="Times New Roman" w:eastAsia="仿宋_GB2312"/>
          <w:b w:val="0"/>
          <w:bCs w:val="0"/>
        </w:rPr>
        <w:t>统计专项业务经费（城乡住户调查）</w:t>
      </w:r>
      <w:r>
        <w:rPr>
          <w:rFonts w:ascii="Times New Roman" w:hAnsi="Times New Roman" w:eastAsia="仿宋_GB2312"/>
          <w:b w:val="0"/>
          <w:bCs w:val="0"/>
        </w:rPr>
        <w:t>及其预算执行情况。该项目由</w:t>
      </w:r>
      <w:r>
        <w:rPr>
          <w:rFonts w:hint="eastAsia" w:ascii="Times New Roman" w:hAnsi="Times New Roman" w:eastAsia="仿宋_GB2312"/>
          <w:b w:val="0"/>
          <w:bCs w:val="0"/>
        </w:rPr>
        <w:t>特克斯县统计局</w:t>
      </w:r>
      <w:r>
        <w:rPr>
          <w:rFonts w:ascii="Times New Roman" w:hAnsi="Times New Roman" w:eastAsia="仿宋_GB2312"/>
          <w:b w:val="0"/>
          <w:bCs w:val="0"/>
        </w:rPr>
        <w:t>负责实施，旨在每月按时录入记账户数据并审核并及时发放补助，完成城乡住户120户调查工作，确保方案科学可行，调查实施严谨认真，调查经费有效合理使用，调查数据质量及时、可靠、全面，统计数据和分析得到充分应用，统计科学化水平有力提升。项目预算涵盖从</w:t>
      </w:r>
      <w:r>
        <w:rPr>
          <w:rFonts w:hint="eastAsia" w:ascii="Times New Roman" w:hAnsi="Times New Roman" w:eastAsia="仿宋_GB2312"/>
          <w:b w:val="0"/>
          <w:bCs w:val="0"/>
        </w:rPr>
        <w:t>2024年1月1日</w:t>
      </w:r>
      <w:r>
        <w:rPr>
          <w:rFonts w:ascii="Times New Roman" w:hAnsi="Times New Roman" w:eastAsia="仿宋_GB2312"/>
          <w:b w:val="0"/>
          <w:bCs w:val="0"/>
        </w:rPr>
        <w:t>至[</w:t>
      </w:r>
      <w:r>
        <w:rPr>
          <w:rFonts w:hint="eastAsia" w:ascii="Times New Roman" w:hAnsi="Times New Roman" w:eastAsia="仿宋_GB2312"/>
          <w:b w:val="0"/>
          <w:bCs w:val="0"/>
        </w:rPr>
        <w:t>2024年12月15日</w:t>
      </w:r>
      <w:r>
        <w:rPr>
          <w:rFonts w:ascii="Times New Roman" w:hAnsi="Times New Roman" w:eastAsia="仿宋_GB2312"/>
          <w:b w:val="0"/>
          <w:bCs w:val="0"/>
        </w:rPr>
        <w:t>的全部资金投入与支出，涉及资金总额为</w:t>
      </w:r>
      <w:r>
        <w:rPr>
          <w:rFonts w:hint="eastAsia" w:ascii="Times New Roman" w:hAnsi="Times New Roman" w:eastAsia="仿宋_GB2312"/>
          <w:b w:val="0"/>
          <w:bCs w:val="0"/>
        </w:rPr>
        <w:t>36.72</w:t>
      </w:r>
      <w:r>
        <w:rPr>
          <w:rFonts w:ascii="Times New Roman" w:hAnsi="Times New Roman" w:eastAsia="仿宋_GB2312"/>
          <w:b w:val="0"/>
          <w:bCs w:val="0"/>
        </w:rPr>
        <w:t>万元。</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社会影响：考察项目对社会等方面的综合影响。</w:t>
      </w:r>
    </w:p>
    <w:p>
      <w:pPr>
        <w:spacing w:line="560" w:lineRule="exact"/>
        <w:ind w:firstLine="643" w:firstLineChars="200"/>
      </w:pPr>
      <w:r>
        <w:rPr>
          <w:rFonts w:eastAsia="楷体_GB2312"/>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本次项目支出绩效自评采用</w:t>
      </w:r>
      <w:r>
        <w:rPr>
          <w:rFonts w:eastAsia="仿宋_GB2312"/>
          <w:color w:val="000000"/>
          <w:spacing w:val="17"/>
          <w:sz w:val="32"/>
          <w:szCs w:val="32"/>
        </w:rPr>
        <w:t>因素分析法</w:t>
      </w:r>
      <w:r>
        <w:rPr>
          <w:rFonts w:hint="eastAsia" w:eastAsia="仿宋_GB2312"/>
          <w:color w:val="000000"/>
          <w:spacing w:val="17"/>
          <w:sz w:val="32"/>
          <w:szCs w:val="32"/>
        </w:rPr>
        <w:t>。</w:t>
      </w: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rPr>
        <w:t>。</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pPr>
        <w:spacing w:line="500" w:lineRule="exact"/>
        <w:ind w:firstLine="640" w:firstLineChars="200"/>
        <w:rPr>
          <w:rFonts w:eastAsia="仿宋_GB2312"/>
          <w:bCs/>
          <w:color w:val="000000" w:themeColor="text1"/>
          <w:sz w:val="30"/>
          <w:szCs w:val="30"/>
          <w:highlight w:val="yellow"/>
          <w:lang w:val="zh-CN"/>
        </w:rPr>
      </w:pPr>
      <w:r>
        <w:rPr>
          <w:rFonts w:eastAsia="仿宋_GB2312"/>
          <w:sz w:val="32"/>
          <w:szCs w:val="32"/>
        </w:rPr>
        <w:t>绩效评价标准通常包括计划标准、行业标准、历史标准等，用于对绩效指标完成情况进行比较、分析、评价。本次评价主要采用了</w:t>
      </w:r>
      <w:r>
        <w:rPr>
          <w:rFonts w:hint="eastAsia" w:eastAsia="仿宋_GB2312"/>
          <w:sz w:val="32"/>
          <w:szCs w:val="32"/>
        </w:rPr>
        <w:t>计划</w:t>
      </w:r>
      <w:r>
        <w:rPr>
          <w:rFonts w:eastAsia="仿宋_GB2312"/>
          <w:sz w:val="32"/>
          <w:szCs w:val="32"/>
        </w:rPr>
        <w:t>标准。</w:t>
      </w:r>
      <w:r>
        <w:rPr>
          <w:rFonts w:hint="eastAsia"/>
          <w:color w:val="000000" w:themeColor="text1"/>
          <w:sz w:val="30"/>
          <w:szCs w:val="30"/>
        </w:rPr>
        <w:t>通过</w:t>
      </w:r>
      <w:r>
        <w:rPr>
          <w:rFonts w:hint="eastAsia"/>
          <w:color w:val="000000" w:themeColor="text1"/>
          <w:sz w:val="30"/>
          <w:szCs w:val="30"/>
          <w:lang w:val="zh-CN"/>
        </w:rPr>
        <w:t>制定</w:t>
      </w:r>
      <w:r>
        <w:rPr>
          <w:rFonts w:hint="eastAsia" w:eastAsia="仿宋_GB2312"/>
          <w:bCs/>
          <w:color w:val="000000" w:themeColor="text1"/>
          <w:sz w:val="30"/>
          <w:szCs w:val="30"/>
          <w:lang w:val="zh-CN"/>
        </w:rPr>
        <w:t>的目标，</w:t>
      </w:r>
      <w:r>
        <w:rPr>
          <w:rFonts w:hint="eastAsia" w:eastAsia="仿宋_GB2312"/>
          <w:sz w:val="32"/>
          <w:szCs w:val="32"/>
        </w:rPr>
        <w:t>及时将调查户辅调员补贴发放到位，</w:t>
      </w:r>
      <w:r>
        <w:rPr>
          <w:rFonts w:eastAsia="仿宋_GB2312"/>
          <w:sz w:val="32"/>
          <w:szCs w:val="32"/>
        </w:rPr>
        <w:t>完成城乡住户120户调查工作，确保方案科学可行，调查实施严谨认真，调查经费有效合理使用，调查数据质量及时、可靠、全面，统计数据和分析得到充分应用，统计科学化水平有力提升</w:t>
      </w:r>
      <w:r>
        <w:rPr>
          <w:rFonts w:hint="eastAsia" w:eastAsia="仿宋_GB2312"/>
          <w:bCs/>
          <w:color w:val="000000" w:themeColor="text1"/>
          <w:sz w:val="30"/>
          <w:szCs w:val="30"/>
          <w:lang w:val="zh-CN"/>
        </w:rPr>
        <w:t>等作为评价标准。</w:t>
      </w:r>
    </w:p>
    <w:p>
      <w:pPr>
        <w:pStyle w:val="10"/>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560" w:lineRule="exact"/>
        <w:ind w:firstLine="640" w:firstLineChars="200"/>
        <w:rPr>
          <w:rFonts w:eastAsia="仿宋_GB2312"/>
          <w:sz w:val="32"/>
          <w:szCs w:val="32"/>
        </w:rPr>
      </w:pPr>
      <w:r>
        <w:rPr>
          <w:rFonts w:eastAsia="仿宋_GB2312"/>
          <w:sz w:val="32"/>
          <w:szCs w:val="32"/>
        </w:rPr>
        <w:t>（1）前期准备与规划</w:t>
      </w:r>
    </w:p>
    <w:p>
      <w:pPr>
        <w:spacing w:line="560" w:lineRule="exact"/>
        <w:ind w:firstLine="640" w:firstLineChars="200"/>
        <w:rPr>
          <w:rFonts w:eastAsia="仿宋_GB2312"/>
          <w:sz w:val="32"/>
          <w:szCs w:val="32"/>
        </w:rPr>
      </w:pPr>
      <w:r>
        <w:rPr>
          <w:rFonts w:eastAsia="仿宋_GB2312"/>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eastAsia="仿宋_GB2312"/>
          <w:sz w:val="32"/>
          <w:szCs w:val="32"/>
        </w:rPr>
      </w:pPr>
      <w:r>
        <w:rPr>
          <w:rFonts w:eastAsia="仿宋_GB2312"/>
          <w:sz w:val="32"/>
          <w:szCs w:val="32"/>
        </w:rPr>
        <w:t>（2）指标体系构建</w:t>
      </w:r>
    </w:p>
    <w:p>
      <w:pPr>
        <w:spacing w:line="560" w:lineRule="exact"/>
        <w:ind w:firstLine="640" w:firstLineChars="200"/>
        <w:rPr>
          <w:rFonts w:eastAsia="仿宋_GB2312"/>
          <w:sz w:val="32"/>
          <w:szCs w:val="32"/>
        </w:rPr>
      </w:pPr>
      <w:r>
        <w:rPr>
          <w:rFonts w:eastAsia="仿宋_GB2312"/>
          <w:sz w:val="32"/>
          <w:szCs w:val="32"/>
        </w:rPr>
        <w:t>依据项目的性质、目标以及预期成果，构建了科学合理的绩效评价指标体系。该指标体系涵盖了</w:t>
      </w:r>
      <w:r>
        <w:rPr>
          <w:rFonts w:eastAsia="仿宋_GB2312"/>
          <w:color w:val="000000"/>
          <w:spacing w:val="17"/>
          <w:sz w:val="32"/>
          <w:szCs w:val="32"/>
        </w:rPr>
        <w:t>项目决策、项目过程、项目产出、项目效益四个维度</w:t>
      </w:r>
      <w:r>
        <w:rPr>
          <w:rFonts w:eastAsia="仿宋_GB2312"/>
          <w:sz w:val="32"/>
          <w:szCs w:val="32"/>
        </w:rPr>
        <w:t>，选取了具有代表性和可衡量性的关键指标，并为每个指标设定了明确的评价标准与权重，确保评价结果能够全面、准确地反映项目的绩效状况。</w:t>
      </w:r>
    </w:p>
    <w:p>
      <w:pPr>
        <w:spacing w:line="560" w:lineRule="exact"/>
        <w:ind w:firstLine="640" w:firstLineChars="200"/>
        <w:rPr>
          <w:rFonts w:eastAsia="仿宋_GB2312"/>
          <w:sz w:val="32"/>
          <w:szCs w:val="32"/>
        </w:rPr>
      </w:pPr>
      <w:r>
        <w:rPr>
          <w:rFonts w:eastAsia="仿宋_GB2312"/>
          <w:sz w:val="32"/>
          <w:szCs w:val="32"/>
        </w:rPr>
        <w:t>（3）数据收集与整理</w:t>
      </w:r>
    </w:p>
    <w:p>
      <w:pPr>
        <w:spacing w:line="560" w:lineRule="exact"/>
        <w:ind w:firstLine="640" w:firstLineChars="200"/>
        <w:rPr>
          <w:rFonts w:eastAsia="仿宋_GB2312"/>
          <w:sz w:val="32"/>
          <w:szCs w:val="32"/>
        </w:rPr>
      </w:pPr>
      <w:r>
        <w:rPr>
          <w:rFonts w:eastAsia="仿宋_GB2312"/>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eastAsia="仿宋_GB2312"/>
          <w:sz w:val="32"/>
          <w:szCs w:val="32"/>
        </w:rPr>
      </w:pPr>
      <w:r>
        <w:rPr>
          <w:rFonts w:eastAsia="仿宋_GB2312"/>
          <w:sz w:val="32"/>
          <w:szCs w:val="32"/>
        </w:rPr>
        <w:t>（4）数据分析与评估</w:t>
      </w:r>
    </w:p>
    <w:p>
      <w:pPr>
        <w:spacing w:line="560" w:lineRule="exact"/>
        <w:ind w:firstLine="640" w:firstLineChars="20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eastAsia="仿宋_GB2312"/>
          <w:sz w:val="32"/>
          <w:szCs w:val="32"/>
        </w:rPr>
      </w:pPr>
      <w:r>
        <w:rPr>
          <w:rFonts w:eastAsia="仿宋_GB2312"/>
          <w:sz w:val="32"/>
          <w:szCs w:val="32"/>
        </w:rPr>
        <w:t>（5）报告撰写与反馈</w:t>
      </w:r>
    </w:p>
    <w:p>
      <w:pPr>
        <w:spacing w:line="56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eastAsia="仿宋_GB2312"/>
          <w:sz w:val="32"/>
          <w:szCs w:val="32"/>
        </w:rPr>
      </w:pPr>
      <w:r>
        <w:rPr>
          <w:rFonts w:eastAsia="仿宋_GB2312"/>
          <w:sz w:val="32"/>
          <w:szCs w:val="32"/>
        </w:rPr>
        <w:t>（6）后续跟踪与改进</w:t>
      </w:r>
    </w:p>
    <w:p>
      <w:pPr>
        <w:spacing w:line="560" w:lineRule="exact"/>
        <w:ind w:firstLine="640" w:firstLineChars="200"/>
        <w:rPr>
          <w:rFonts w:eastAsia="仿宋_GB2312"/>
          <w:sz w:val="32"/>
          <w:szCs w:val="32"/>
        </w:rPr>
      </w:pPr>
      <w:r>
        <w:rPr>
          <w:rFonts w:eastAsia="仿宋_GB2312"/>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spacing w:line="500" w:lineRule="exact"/>
        <w:ind w:firstLine="640" w:firstLineChars="200"/>
        <w:rPr>
          <w:rFonts w:eastAsia="仿宋_GB2312"/>
          <w:sz w:val="32"/>
          <w:szCs w:val="32"/>
          <w:highlight w:val="yellow"/>
        </w:rPr>
      </w:pPr>
      <w:r>
        <w:rPr>
          <w:rFonts w:eastAsia="仿宋_GB2312"/>
          <w:sz w:val="32"/>
          <w:szCs w:val="32"/>
        </w:rPr>
        <w:t>本项目的综合评价基于对项目各方面绩效的深入分析与评估。从项目目标的达成情况来看，</w:t>
      </w:r>
      <w:r>
        <w:rPr>
          <w:rFonts w:hint="eastAsia" w:eastAsia="仿宋_GB2312"/>
          <w:sz w:val="32"/>
          <w:szCs w:val="32"/>
        </w:rPr>
        <w:t>统计专项业务经费（城乡住户调查费）</w:t>
      </w:r>
      <w:r>
        <w:rPr>
          <w:rFonts w:eastAsia="仿宋_GB2312"/>
          <w:sz w:val="32"/>
          <w:szCs w:val="32"/>
        </w:rPr>
        <w:t>在</w:t>
      </w:r>
      <w:r>
        <w:rPr>
          <w:rFonts w:hint="eastAsia" w:eastAsia="仿宋_GB2312"/>
          <w:sz w:val="32"/>
          <w:szCs w:val="32"/>
        </w:rPr>
        <w:t>完成</w:t>
      </w:r>
      <w:r>
        <w:rPr>
          <w:rFonts w:eastAsia="仿宋_GB2312"/>
          <w:sz w:val="32"/>
          <w:szCs w:val="32"/>
        </w:rPr>
        <w:t>[</w:t>
      </w:r>
      <w:r>
        <w:rPr>
          <w:rFonts w:hint="eastAsia" w:eastAsia="仿宋_GB2312"/>
          <w:sz w:val="32"/>
          <w:szCs w:val="32"/>
        </w:rPr>
        <w:t>补助住户调查对象样本量、住户调查补贴及辅调员补贴的及时性</w:t>
      </w:r>
      <w:r>
        <w:rPr>
          <w:rFonts w:eastAsia="仿宋_GB2312"/>
          <w:sz w:val="32"/>
          <w:szCs w:val="32"/>
        </w:rPr>
        <w:t>等方面表现出色，达到了预期的标准与要求。同时，项目在</w:t>
      </w:r>
      <w:r>
        <w:rPr>
          <w:rFonts w:hint="eastAsia" w:ascii="仿宋_GB2312" w:eastAsia="仿宋_GB2312"/>
          <w:kern w:val="0"/>
          <w:sz w:val="30"/>
          <w:szCs w:val="30"/>
        </w:rPr>
        <w:t>培训记账户、辅助调查员，记账本的录入、数据质量监控,发放记账补贴维护电子记账设备并提供流量套餐费，多措并举提高住户记账准确率，为国民经济核算和居民消费价格指数权重制定提供基础数据等</w:t>
      </w:r>
      <w:r>
        <w:rPr>
          <w:rFonts w:eastAsia="仿宋_GB2312"/>
          <w:sz w:val="32"/>
          <w:szCs w:val="32"/>
        </w:rPr>
        <w:t>取得了显著的成效</w:t>
      </w:r>
      <w:bookmarkStart w:id="0" w:name="OLE_LINK6"/>
      <w:r>
        <w:rPr>
          <w:rFonts w:hint="eastAsia" w:eastAsia="仿宋_GB2312"/>
          <w:sz w:val="32"/>
          <w:szCs w:val="32"/>
        </w:rPr>
        <w:t>。</w:t>
      </w:r>
    </w:p>
    <w:bookmarkEnd w:id="0"/>
    <w:p>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在项目管理方面，</w:t>
      </w:r>
      <w:r>
        <w:rPr>
          <w:rFonts w:hint="eastAsia" w:eastAsia="仿宋_GB2312"/>
          <w:sz w:val="32"/>
          <w:szCs w:val="32"/>
        </w:rPr>
        <w:t>特克斯县统计局</w:t>
      </w:r>
      <w:r>
        <w:rPr>
          <w:rFonts w:eastAsia="仿宋_GB2312"/>
          <w:sz w:val="32"/>
          <w:szCs w:val="32"/>
        </w:rPr>
        <w:t>通过有效的规划、组织与协调，项目得以顺利实施，并在预算与时间上保持了良好的控制。</w:t>
      </w:r>
    </w:p>
    <w:p>
      <w:pPr>
        <w:pStyle w:val="9"/>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rPr>
        <w:t>从项目效益的角度来看，本项目不仅实现了预期的社会效益等方面产生了积极的影响。具体而言，[</w:t>
      </w:r>
      <w:r>
        <w:rPr>
          <w:rFonts w:hint="eastAsia" w:eastAsia="仿宋_GB2312"/>
          <w:sz w:val="32"/>
          <w:szCs w:val="32"/>
        </w:rPr>
        <w:t>党政、人大、政协机关认可度</w:t>
      </w:r>
      <w:r>
        <w:rPr>
          <w:rFonts w:eastAsia="仿宋_GB2312"/>
          <w:sz w:val="32"/>
          <w:szCs w:val="32"/>
        </w:rPr>
        <w:t>]、[</w:t>
      </w:r>
      <w:r>
        <w:rPr>
          <w:rFonts w:hint="eastAsia" w:eastAsia="仿宋_GB2312"/>
          <w:sz w:val="32"/>
          <w:szCs w:val="32"/>
        </w:rPr>
        <w:t>基层统计机构和调查户满意度</w:t>
      </w:r>
      <w:r>
        <w:rPr>
          <w:rFonts w:eastAsia="仿宋_GB2312"/>
          <w:sz w:val="32"/>
          <w:szCs w:val="32"/>
        </w:rPr>
        <w:t>]等方面的提升，为项目的利益相关者带来了实实在在的利益。</w:t>
      </w:r>
    </w:p>
    <w:p>
      <w:pPr>
        <w:pStyle w:val="9"/>
        <w:widowControl/>
        <w:spacing w:beforeAutospacing="0" w:afterAutospacing="0" w:line="560" w:lineRule="exact"/>
        <w:ind w:firstLine="640" w:firstLineChars="200"/>
      </w:pPr>
      <w:r>
        <w:rPr>
          <w:rFonts w:eastAsia="仿宋_GB2312"/>
          <w:sz w:val="32"/>
          <w:szCs w:val="32"/>
        </w:rPr>
        <w:t>综上所述，</w:t>
      </w:r>
      <w:r>
        <w:rPr>
          <w:rFonts w:hint="eastAsia" w:eastAsia="仿宋_GB2312"/>
          <w:sz w:val="32"/>
          <w:szCs w:val="32"/>
        </w:rPr>
        <w:t>统计专项业务经费（城乡住户调查费）</w:t>
      </w:r>
      <w:r>
        <w:rPr>
          <w:rFonts w:eastAsia="仿宋_GB2312"/>
          <w:sz w:val="32"/>
          <w:szCs w:val="32"/>
        </w:rPr>
        <w:t>在绩效评价中表现出色，达到了项目的预期目标，并在多个方面取得了显著的成效。</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rPr>
        <w:t>100</w:t>
      </w:r>
      <w:r>
        <w:rPr>
          <w:rFonts w:ascii="Times New Roman" w:hAnsi="Times New Roman" w:eastAsia="仿宋_GB2312"/>
          <w:b w:val="0"/>
          <w:bCs w:val="0"/>
        </w:rPr>
        <w:t>分，属于“优”。其中，项目决策类指标权重为20分，得分为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pPr>
        <w:pStyle w:val="10"/>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得分</w:t>
            </w:r>
          </w:p>
        </w:tc>
      </w:tr>
      <w:tr>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20</w:t>
            </w:r>
          </w:p>
        </w:tc>
      </w:tr>
      <w:tr>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hint="eastAsia" w:eastAsia="仿宋_GB2312"/>
                <w:b/>
                <w:bCs/>
                <w:color w:val="000000"/>
                <w:szCs w:val="21"/>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pStyle w:val="19"/>
        <w:spacing w:line="56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spacing w:line="56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19"/>
        <w:spacing w:line="56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w:t>
      </w:r>
    </w:p>
    <w:p>
      <w:pPr>
        <w:pStyle w:val="19"/>
        <w:spacing w:line="56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rPr>
      </w:pPr>
      <w:r>
        <w:rPr>
          <w:rFonts w:eastAsia="仿宋_GB2312"/>
          <w:sz w:val="32"/>
          <w:szCs w:val="32"/>
        </w:rPr>
        <w:t>（1）资金到位率</w:t>
      </w:r>
    </w:p>
    <w:p>
      <w:pPr>
        <w:spacing w:line="60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rPr>
        <w:t>36.72</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36.72</w:t>
      </w:r>
      <w:r>
        <w:rPr>
          <w:rFonts w:eastAsia="仿宋_GB2312"/>
          <w:sz w:val="32"/>
          <w:szCs w:val="32"/>
        </w:rPr>
        <w:t>万元，预算执行率为</w:t>
      </w:r>
      <w:r>
        <w:rPr>
          <w:rFonts w:hint="eastAsia" w:eastAsia="仿宋_GB2312"/>
          <w:sz w:val="32"/>
          <w:szCs w:val="32"/>
        </w:rPr>
        <w:t>100</w:t>
      </w:r>
      <w:r>
        <w:rPr>
          <w:rFonts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rPr>
          <w:rFonts w:eastAsia="仿宋_GB2312"/>
          <w:sz w:val="32"/>
          <w:szCs w:val="32"/>
        </w:rPr>
      </w:pPr>
      <w:r>
        <w:rPr>
          <w:rFonts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rPr>
      </w:pPr>
      <w:r>
        <w:rPr>
          <w:rFonts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spacing w:line="56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rPr>
      </w:pPr>
      <w:r>
        <w:rPr>
          <w:rFonts w:eastAsia="仿宋_GB2312"/>
          <w:sz w:val="32"/>
          <w:szCs w:val="32"/>
        </w:rPr>
        <w:t>在制度设计上，我们注重了制度的科学性与可操作性，确保制度能够切实指导项目的执行与管理。</w:t>
      </w:r>
    </w:p>
    <w:p>
      <w:pPr>
        <w:spacing w:line="560" w:lineRule="exact"/>
        <w:ind w:firstLine="640" w:firstLineChars="200"/>
        <w:rPr>
          <w:rFonts w:eastAsia="仿宋_GB2312"/>
          <w:sz w:val="32"/>
          <w:szCs w:val="32"/>
        </w:rPr>
      </w:pPr>
      <w:r>
        <w:rPr>
          <w:rFonts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bookmarkStart w:id="12" w:name="_GoBack"/>
      <w:bookmarkEnd w:id="12"/>
    </w:p>
    <w:p>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0"/>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7</w:t>
      </w:r>
      <w:r>
        <w:rPr>
          <w:rFonts w:eastAsia="仿宋_GB2312"/>
          <w:sz w:val="32"/>
          <w:szCs w:val="32"/>
        </w:rPr>
        <w:t>个三级指标构成，权重分为40分，实际得分</w:t>
      </w:r>
      <w:r>
        <w:rPr>
          <w:rFonts w:hint="eastAsia" w:eastAsia="仿宋_GB2312"/>
          <w:sz w:val="32"/>
          <w:szCs w:val="32"/>
        </w:rPr>
        <w:t>40</w:t>
      </w:r>
      <w:r>
        <w:rPr>
          <w:rFonts w:eastAsia="仿宋_GB2312"/>
          <w:sz w:val="32"/>
          <w:szCs w:val="32"/>
        </w:rPr>
        <w:t>分，得分率为</w:t>
      </w:r>
      <w:r>
        <w:rPr>
          <w:rFonts w:hint="eastAsia" w:eastAsia="仿宋_GB2312"/>
          <w:sz w:val="32"/>
          <w:szCs w:val="32"/>
        </w:rPr>
        <w:t>100</w:t>
      </w:r>
      <w:r>
        <w:rPr>
          <w:rFonts w:eastAsia="仿宋_GB2312"/>
          <w:sz w:val="32"/>
          <w:szCs w:val="32"/>
        </w:rPr>
        <w:t>%。具体产出指标完成情况如下：</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pPr>
        <w:spacing w:line="600" w:lineRule="exact"/>
        <w:ind w:firstLine="640" w:firstLineChars="200"/>
        <w:outlineLvl w:val="0"/>
      </w:pPr>
      <w:bookmarkStart w:id="1" w:name="OLE_LINK4"/>
      <w:r>
        <w:rPr>
          <w:rFonts w:eastAsia="仿宋_GB2312"/>
          <w:sz w:val="32"/>
          <w:szCs w:val="32"/>
        </w:rPr>
        <w:t>指标1：</w:t>
      </w:r>
      <w:bookmarkEnd w:id="1"/>
      <w:r>
        <w:rPr>
          <w:rFonts w:eastAsia="仿宋_GB2312"/>
          <w:sz w:val="32"/>
          <w:szCs w:val="32"/>
        </w:rPr>
        <w:t>补助住户调查对象样本量，</w:t>
      </w:r>
      <w:bookmarkStart w:id="2" w:name="OLE_LINK5"/>
      <w:r>
        <w:rPr>
          <w:rFonts w:eastAsia="仿宋_GB2312"/>
          <w:sz w:val="32"/>
          <w:szCs w:val="32"/>
        </w:rPr>
        <w:t>指标值：</w:t>
      </w:r>
      <w:r>
        <w:rPr>
          <w:rFonts w:hint="eastAsia"/>
          <w:color w:val="000000" w:themeColor="text1"/>
        </w:rPr>
        <w:t>≧</w:t>
      </w:r>
      <w:r>
        <w:rPr>
          <w:rFonts w:eastAsia="仿宋_GB2312"/>
          <w:sz w:val="32"/>
          <w:szCs w:val="32"/>
        </w:rPr>
        <w:t>120户，实际完成值：</w:t>
      </w:r>
      <w:r>
        <w:rPr>
          <w:rFonts w:hint="eastAsia" w:eastAsia="仿宋_GB2312"/>
          <w:sz w:val="32"/>
          <w:szCs w:val="32"/>
        </w:rPr>
        <w:t>120户</w:t>
      </w:r>
      <w:r>
        <w:rPr>
          <w:rFonts w:eastAsia="仿宋_GB2312"/>
          <w:sz w:val="32"/>
          <w:szCs w:val="32"/>
        </w:rPr>
        <w:t xml:space="preserve">，指标完成率 </w:t>
      </w:r>
      <w:r>
        <w:rPr>
          <w:rFonts w:hint="eastAsia" w:eastAsia="仿宋_GB2312"/>
          <w:sz w:val="32"/>
          <w:szCs w:val="32"/>
        </w:rPr>
        <w:t>100</w:t>
      </w:r>
      <w:r>
        <w:rPr>
          <w:rFonts w:eastAsia="仿宋_GB2312"/>
          <w:sz w:val="32"/>
          <w:szCs w:val="32"/>
        </w:rPr>
        <w:t xml:space="preserve"> %</w:t>
      </w:r>
      <w:r>
        <w:rPr>
          <w:rFonts w:hint="eastAsia" w:eastAsia="仿宋_GB2312"/>
          <w:sz w:val="32"/>
          <w:szCs w:val="32"/>
        </w:rPr>
        <w:t>；</w:t>
      </w:r>
      <w:bookmarkEnd w:id="2"/>
      <w:r>
        <w:rPr>
          <w:rFonts w:eastAsia="仿宋_GB2312"/>
          <w:sz w:val="32"/>
          <w:szCs w:val="32"/>
        </w:rPr>
        <w:t>指标</w:t>
      </w:r>
      <w:r>
        <w:rPr>
          <w:rFonts w:hint="eastAsia" w:eastAsia="仿宋_GB2312"/>
          <w:sz w:val="32"/>
          <w:szCs w:val="32"/>
        </w:rPr>
        <w:t>2</w:t>
      </w:r>
      <w:r>
        <w:rPr>
          <w:rFonts w:eastAsia="仿宋_GB2312"/>
          <w:sz w:val="32"/>
          <w:szCs w:val="32"/>
        </w:rPr>
        <w:t>：补助住户调查对象样本量，指标值：</w:t>
      </w:r>
      <w:r>
        <w:rPr>
          <w:rFonts w:hint="eastAsia"/>
          <w:color w:val="000000" w:themeColor="text1"/>
        </w:rPr>
        <w:t>≧</w:t>
      </w:r>
      <w:r>
        <w:rPr>
          <w:rFonts w:eastAsia="仿宋_GB2312"/>
          <w:sz w:val="32"/>
          <w:szCs w:val="32"/>
        </w:rPr>
        <w:t>12</w:t>
      </w:r>
      <w:r>
        <w:rPr>
          <w:rFonts w:hint="eastAsia" w:eastAsia="仿宋_GB2312"/>
          <w:sz w:val="32"/>
          <w:szCs w:val="32"/>
        </w:rPr>
        <w:t>人</w:t>
      </w:r>
      <w:r>
        <w:rPr>
          <w:rFonts w:eastAsia="仿宋_GB2312"/>
          <w:sz w:val="32"/>
          <w:szCs w:val="32"/>
        </w:rPr>
        <w:t>，实际完成值：</w:t>
      </w:r>
      <w:r>
        <w:rPr>
          <w:rFonts w:hint="eastAsia" w:eastAsia="仿宋_GB2312"/>
          <w:sz w:val="32"/>
          <w:szCs w:val="32"/>
        </w:rPr>
        <w:t>12人</w:t>
      </w:r>
      <w:r>
        <w:rPr>
          <w:rFonts w:eastAsia="仿宋_GB2312"/>
          <w:sz w:val="32"/>
          <w:szCs w:val="32"/>
        </w:rPr>
        <w:t xml:space="preserve">，指标完成率 </w:t>
      </w:r>
      <w:r>
        <w:rPr>
          <w:rFonts w:hint="eastAsia" w:eastAsia="仿宋_GB2312"/>
          <w:sz w:val="32"/>
          <w:szCs w:val="32"/>
        </w:rPr>
        <w:t>100</w:t>
      </w:r>
      <w:r>
        <w:rPr>
          <w:rFonts w:eastAsia="仿宋_GB2312"/>
          <w:sz w:val="32"/>
          <w:szCs w:val="32"/>
        </w:rPr>
        <w:t xml:space="preserve"> %</w:t>
      </w:r>
      <w:r>
        <w:rPr>
          <w:rFonts w:hint="eastAsia" w:eastAsia="仿宋_GB2312"/>
          <w:sz w:val="32"/>
          <w:szCs w:val="32"/>
        </w:rPr>
        <w:t>；</w:t>
      </w:r>
      <w:r>
        <w:rPr>
          <w:rFonts w:eastAsia="仿宋_GB2312"/>
          <w:sz w:val="32"/>
          <w:szCs w:val="32"/>
        </w:rPr>
        <w:t>指标</w:t>
      </w:r>
      <w:r>
        <w:rPr>
          <w:rFonts w:hint="eastAsia" w:eastAsia="仿宋_GB2312"/>
          <w:sz w:val="32"/>
          <w:szCs w:val="32"/>
        </w:rPr>
        <w:t>3</w:t>
      </w:r>
      <w:r>
        <w:rPr>
          <w:rFonts w:eastAsia="仿宋_GB2312"/>
          <w:sz w:val="32"/>
          <w:szCs w:val="32"/>
        </w:rPr>
        <w:t>：按月度发放补助次数，指标值：</w:t>
      </w:r>
      <w:r>
        <w:rPr>
          <w:rFonts w:hint="eastAsia"/>
          <w:color w:val="000000" w:themeColor="text1"/>
        </w:rPr>
        <w:t>=</w:t>
      </w:r>
      <w:r>
        <w:rPr>
          <w:rFonts w:eastAsia="仿宋_GB2312"/>
          <w:sz w:val="32"/>
          <w:szCs w:val="32"/>
        </w:rPr>
        <w:t>12</w:t>
      </w:r>
      <w:r>
        <w:rPr>
          <w:rFonts w:hint="eastAsia" w:eastAsia="仿宋_GB2312"/>
          <w:sz w:val="32"/>
          <w:szCs w:val="32"/>
        </w:rPr>
        <w:t>次</w:t>
      </w:r>
      <w:r>
        <w:rPr>
          <w:rFonts w:eastAsia="仿宋_GB2312"/>
          <w:sz w:val="32"/>
          <w:szCs w:val="32"/>
        </w:rPr>
        <w:t>，实际完成值：</w:t>
      </w:r>
      <w:r>
        <w:rPr>
          <w:rFonts w:hint="eastAsia" w:eastAsia="仿宋_GB2312"/>
          <w:sz w:val="32"/>
          <w:szCs w:val="32"/>
        </w:rPr>
        <w:t>12次</w:t>
      </w:r>
      <w:r>
        <w:rPr>
          <w:rFonts w:eastAsia="仿宋_GB2312"/>
          <w:sz w:val="32"/>
          <w:szCs w:val="32"/>
        </w:rPr>
        <w:t xml:space="preserve">，指标完成率 </w:t>
      </w:r>
      <w:r>
        <w:rPr>
          <w:rFonts w:hint="eastAsia" w:eastAsia="仿宋_GB2312"/>
          <w:sz w:val="32"/>
          <w:szCs w:val="32"/>
        </w:rPr>
        <w:t>100</w:t>
      </w:r>
      <w:r>
        <w:rPr>
          <w:rFonts w:eastAsia="仿宋_GB2312"/>
          <w:sz w:val="32"/>
          <w:szCs w:val="32"/>
        </w:rPr>
        <w:t xml:space="preserve"> %。</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质量指标：指标1：调查数据真实、可靠，调查分析客观实际</w:t>
      </w:r>
      <w:r>
        <w:rPr>
          <w:rFonts w:hint="eastAsia" w:eastAsia="仿宋_GB2312"/>
          <w:sz w:val="32"/>
          <w:szCs w:val="32"/>
        </w:rPr>
        <w:t>，</w:t>
      </w:r>
      <w:r>
        <w:rPr>
          <w:rFonts w:eastAsia="仿宋_GB2312"/>
          <w:sz w:val="32"/>
          <w:szCs w:val="32"/>
        </w:rPr>
        <w:t>指标值：</w:t>
      </w:r>
      <w:r>
        <w:rPr>
          <w:rFonts w:hint="eastAsia"/>
          <w:color w:val="000000" w:themeColor="text1"/>
        </w:rPr>
        <w:t>≧</w:t>
      </w:r>
      <w:r>
        <w:rPr>
          <w:rFonts w:hint="eastAsia" w:eastAsia="仿宋_GB2312"/>
          <w:sz w:val="32"/>
          <w:szCs w:val="32"/>
        </w:rPr>
        <w:t>90%</w:t>
      </w:r>
      <w:r>
        <w:rPr>
          <w:rFonts w:eastAsia="仿宋_GB2312"/>
          <w:sz w:val="32"/>
          <w:szCs w:val="32"/>
        </w:rPr>
        <w:t>，实际完成值：</w:t>
      </w:r>
      <w:r>
        <w:rPr>
          <w:rFonts w:hint="eastAsia" w:eastAsia="仿宋_GB2312"/>
          <w:sz w:val="32"/>
          <w:szCs w:val="32"/>
        </w:rPr>
        <w:t>90%</w:t>
      </w:r>
      <w:r>
        <w:rPr>
          <w:rFonts w:eastAsia="仿宋_GB2312"/>
          <w:sz w:val="32"/>
          <w:szCs w:val="32"/>
        </w:rPr>
        <w:t xml:space="preserve">，指标完成率 </w:t>
      </w:r>
      <w:r>
        <w:rPr>
          <w:rFonts w:hint="eastAsia" w:eastAsia="仿宋_GB2312"/>
          <w:sz w:val="32"/>
          <w:szCs w:val="32"/>
        </w:rPr>
        <w:t>100</w:t>
      </w:r>
      <w:r>
        <w:rPr>
          <w:rFonts w:eastAsia="仿宋_GB2312"/>
          <w:sz w:val="32"/>
          <w:szCs w:val="32"/>
        </w:rPr>
        <w:t xml:space="preserve"> %</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时效指标：指标1：住户调查补贴及辅调员补贴费支付及时性</w:t>
      </w:r>
      <w:r>
        <w:rPr>
          <w:rFonts w:hint="eastAsia" w:eastAsia="仿宋_GB2312"/>
          <w:sz w:val="32"/>
          <w:szCs w:val="32"/>
        </w:rPr>
        <w:t>，</w:t>
      </w:r>
      <w:r>
        <w:rPr>
          <w:rFonts w:eastAsia="仿宋_GB2312"/>
          <w:sz w:val="32"/>
          <w:szCs w:val="32"/>
        </w:rPr>
        <w:t>指标值：</w:t>
      </w:r>
      <w:r>
        <w:rPr>
          <w:rFonts w:hint="eastAsia"/>
          <w:color w:val="000000" w:themeColor="text1"/>
        </w:rPr>
        <w:t>≧</w:t>
      </w:r>
      <w:r>
        <w:rPr>
          <w:rFonts w:hint="eastAsia" w:eastAsia="仿宋_GB2312"/>
          <w:sz w:val="32"/>
          <w:szCs w:val="32"/>
        </w:rPr>
        <w:t>90%</w:t>
      </w:r>
      <w:r>
        <w:rPr>
          <w:rFonts w:eastAsia="仿宋_GB2312"/>
          <w:sz w:val="32"/>
          <w:szCs w:val="32"/>
        </w:rPr>
        <w:t>，实际完成值：</w:t>
      </w:r>
      <w:r>
        <w:rPr>
          <w:rFonts w:hint="eastAsia" w:eastAsia="仿宋_GB2312"/>
          <w:sz w:val="32"/>
          <w:szCs w:val="32"/>
        </w:rPr>
        <w:t>90%</w:t>
      </w:r>
      <w:r>
        <w:rPr>
          <w:rFonts w:eastAsia="仿宋_GB2312"/>
          <w:sz w:val="32"/>
          <w:szCs w:val="32"/>
        </w:rPr>
        <w:t xml:space="preserve">，指标完成率 </w:t>
      </w:r>
      <w:r>
        <w:rPr>
          <w:rFonts w:hint="eastAsia" w:eastAsia="仿宋_GB2312"/>
          <w:sz w:val="32"/>
          <w:szCs w:val="32"/>
        </w:rPr>
        <w:t>100</w:t>
      </w:r>
      <w:r>
        <w:rPr>
          <w:rFonts w:eastAsia="仿宋_GB2312"/>
          <w:sz w:val="32"/>
          <w:szCs w:val="32"/>
        </w:rPr>
        <w:t xml:space="preserve"> %</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4 \* GB3 </w:instrText>
      </w:r>
      <w:r>
        <w:rPr>
          <w:rFonts w:eastAsia="仿宋_GB2312"/>
          <w:sz w:val="32"/>
          <w:szCs w:val="32"/>
        </w:rPr>
        <w:fldChar w:fldCharType="separate"/>
      </w:r>
      <w:r>
        <w:rPr>
          <w:rFonts w:eastAsia="仿宋_GB2312"/>
          <w:sz w:val="32"/>
          <w:szCs w:val="32"/>
        </w:rPr>
        <w:t>④</w:t>
      </w:r>
      <w:r>
        <w:rPr>
          <w:rFonts w:eastAsia="仿宋_GB2312"/>
          <w:sz w:val="32"/>
          <w:szCs w:val="32"/>
        </w:rPr>
        <w:fldChar w:fldCharType="end"/>
      </w:r>
      <w:r>
        <w:rPr>
          <w:rFonts w:eastAsia="仿宋_GB2312"/>
          <w:sz w:val="32"/>
          <w:szCs w:val="32"/>
        </w:rPr>
        <w:t>成本指标：指标1：调查户每月每户补贴费用</w:t>
      </w:r>
      <w:r>
        <w:rPr>
          <w:rFonts w:hint="eastAsia" w:eastAsia="仿宋_GB2312"/>
          <w:sz w:val="32"/>
          <w:szCs w:val="32"/>
        </w:rPr>
        <w:t>，</w:t>
      </w:r>
      <w:r>
        <w:rPr>
          <w:rFonts w:eastAsia="仿宋_GB2312"/>
          <w:sz w:val="32"/>
          <w:szCs w:val="32"/>
        </w:rPr>
        <w:t>指标值：</w:t>
      </w:r>
      <w:r>
        <w:rPr>
          <w:rFonts w:hint="eastAsia"/>
          <w:color w:val="000000" w:themeColor="text1"/>
        </w:rPr>
        <w:t>≦</w:t>
      </w:r>
      <w:r>
        <w:rPr>
          <w:rFonts w:hint="eastAsia" w:eastAsia="仿宋_GB2312"/>
          <w:sz w:val="32"/>
          <w:szCs w:val="32"/>
        </w:rPr>
        <w:t>200元</w:t>
      </w:r>
      <w:r>
        <w:rPr>
          <w:rFonts w:eastAsia="仿宋_GB2312"/>
          <w:sz w:val="32"/>
          <w:szCs w:val="32"/>
        </w:rPr>
        <w:t>，实际完成值：</w:t>
      </w:r>
      <w:r>
        <w:rPr>
          <w:rFonts w:hint="eastAsia" w:eastAsia="仿宋_GB2312"/>
          <w:sz w:val="32"/>
          <w:szCs w:val="32"/>
        </w:rPr>
        <w:t>200元</w:t>
      </w:r>
      <w:r>
        <w:rPr>
          <w:rFonts w:eastAsia="仿宋_GB2312"/>
          <w:sz w:val="32"/>
          <w:szCs w:val="32"/>
        </w:rPr>
        <w:t xml:space="preserve">，指标完成率 </w:t>
      </w:r>
      <w:r>
        <w:rPr>
          <w:rFonts w:hint="eastAsia" w:eastAsia="仿宋_GB2312"/>
          <w:sz w:val="32"/>
          <w:szCs w:val="32"/>
        </w:rPr>
        <w:t>100</w:t>
      </w:r>
      <w:r>
        <w:rPr>
          <w:rFonts w:eastAsia="仿宋_GB2312"/>
          <w:sz w:val="32"/>
          <w:szCs w:val="32"/>
        </w:rPr>
        <w:t xml:space="preserve"> %</w:t>
      </w:r>
      <w:r>
        <w:rPr>
          <w:rFonts w:hint="eastAsia" w:eastAsia="仿宋_GB2312"/>
          <w:sz w:val="32"/>
          <w:szCs w:val="32"/>
        </w:rPr>
        <w:t>；</w:t>
      </w:r>
      <w:r>
        <w:rPr>
          <w:rFonts w:eastAsia="仿宋_GB2312"/>
          <w:sz w:val="32"/>
          <w:szCs w:val="32"/>
        </w:rPr>
        <w:t>指标</w:t>
      </w:r>
      <w:r>
        <w:rPr>
          <w:rFonts w:hint="eastAsia" w:eastAsia="仿宋_GB2312"/>
          <w:sz w:val="32"/>
          <w:szCs w:val="32"/>
        </w:rPr>
        <w:t>2</w:t>
      </w:r>
      <w:r>
        <w:rPr>
          <w:rFonts w:eastAsia="仿宋_GB2312"/>
          <w:sz w:val="32"/>
          <w:szCs w:val="32"/>
        </w:rPr>
        <w:t>：辅助调查员每月每人补贴</w:t>
      </w:r>
      <w:r>
        <w:rPr>
          <w:rFonts w:hint="eastAsia" w:eastAsia="仿宋_GB2312"/>
          <w:sz w:val="32"/>
          <w:szCs w:val="32"/>
        </w:rPr>
        <w:t>，</w:t>
      </w:r>
      <w:r>
        <w:rPr>
          <w:rFonts w:eastAsia="仿宋_GB2312"/>
          <w:sz w:val="32"/>
          <w:szCs w:val="32"/>
        </w:rPr>
        <w:t>指标值：</w:t>
      </w:r>
      <w:r>
        <w:rPr>
          <w:rFonts w:hint="eastAsia"/>
          <w:color w:val="000000" w:themeColor="text1"/>
        </w:rPr>
        <w:t>≦</w:t>
      </w:r>
      <w:r>
        <w:rPr>
          <w:rFonts w:hint="eastAsia" w:eastAsia="仿宋_GB2312"/>
          <w:sz w:val="32"/>
          <w:szCs w:val="32"/>
        </w:rPr>
        <w:t>550元</w:t>
      </w:r>
      <w:r>
        <w:rPr>
          <w:rFonts w:eastAsia="仿宋_GB2312"/>
          <w:sz w:val="32"/>
          <w:szCs w:val="32"/>
        </w:rPr>
        <w:t>，实际完成值：</w:t>
      </w:r>
      <w:r>
        <w:rPr>
          <w:rFonts w:hint="eastAsia" w:eastAsia="仿宋_GB2312"/>
          <w:sz w:val="32"/>
          <w:szCs w:val="32"/>
        </w:rPr>
        <w:t>550元</w:t>
      </w:r>
      <w:r>
        <w:rPr>
          <w:rFonts w:eastAsia="仿宋_GB2312"/>
          <w:sz w:val="32"/>
          <w:szCs w:val="32"/>
        </w:rPr>
        <w:t xml:space="preserve">，指标完成率 </w:t>
      </w:r>
      <w:r>
        <w:rPr>
          <w:rFonts w:hint="eastAsia" w:eastAsia="仿宋_GB2312"/>
          <w:sz w:val="32"/>
          <w:szCs w:val="32"/>
        </w:rPr>
        <w:t>100</w:t>
      </w:r>
      <w:r>
        <w:rPr>
          <w:rFonts w:eastAsia="仿宋_GB2312"/>
          <w:sz w:val="32"/>
          <w:szCs w:val="32"/>
        </w:rPr>
        <w:t xml:space="preserve"> %</w:t>
      </w:r>
      <w:r>
        <w:rPr>
          <w:rFonts w:hint="eastAsia" w:eastAsia="仿宋_GB2312"/>
          <w:sz w:val="32"/>
          <w:szCs w:val="32"/>
        </w:rPr>
        <w:t>。</w:t>
      </w:r>
    </w:p>
    <w:p>
      <w:pPr>
        <w:pStyle w:val="12"/>
        <w:numPr>
          <w:ilvl w:val="0"/>
          <w:numId w:val="4"/>
        </w:numPr>
        <w:spacing w:line="560" w:lineRule="exact"/>
        <w:ind w:firstLine="640"/>
        <w:rPr>
          <w:rFonts w:eastAsia="楷体_GB2312"/>
          <w:b/>
          <w:bCs/>
          <w:sz w:val="32"/>
          <w:szCs w:val="32"/>
        </w:rPr>
      </w:pPr>
      <w:r>
        <w:rPr>
          <w:rFonts w:eastAsia="楷体_GB2312"/>
          <w:b/>
          <w:bCs/>
          <w:sz w:val="32"/>
          <w:szCs w:val="32"/>
        </w:rPr>
        <w:t>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个三级指标构成，权重分为20分，</w:t>
      </w:r>
      <w:bookmarkStart w:id="3" w:name="OLE_LINK2"/>
      <w:r>
        <w:rPr>
          <w:rFonts w:eastAsia="仿宋_GB2312"/>
          <w:sz w:val="32"/>
          <w:szCs w:val="32"/>
        </w:rPr>
        <w:t>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bookmarkEnd w:id="3"/>
    <w:p>
      <w:pPr>
        <w:numPr>
          <w:ilvl w:val="0"/>
          <w:numId w:val="5"/>
        </w:numPr>
        <w:spacing w:line="600" w:lineRule="exact"/>
        <w:ind w:firstLine="640" w:firstLineChars="200"/>
        <w:outlineLvl w:val="0"/>
        <w:rPr>
          <w:rFonts w:eastAsia="仿宋_GB2312"/>
          <w:sz w:val="32"/>
          <w:szCs w:val="32"/>
        </w:rPr>
      </w:pPr>
      <w:r>
        <w:rPr>
          <w:rFonts w:eastAsia="仿宋_GB2312"/>
          <w:sz w:val="32"/>
          <w:szCs w:val="32"/>
        </w:rPr>
        <w:t>实施效益</w:t>
      </w:r>
    </w:p>
    <w:p>
      <w:pPr>
        <w:spacing w:line="600" w:lineRule="exact"/>
        <w:ind w:firstLine="640" w:firstLineChars="200"/>
        <w:outlineLvl w:val="0"/>
        <w:rPr>
          <w:rFonts w:eastAsia="仿宋_GB2312"/>
          <w:sz w:val="32"/>
          <w:szCs w:val="32"/>
        </w:rPr>
      </w:pPr>
      <w:r>
        <w:rPr>
          <w:rFonts w:eastAsia="仿宋_GB2312"/>
          <w:sz w:val="32"/>
          <w:szCs w:val="32"/>
        </w:rPr>
        <w:t>社会效益指标：</w:t>
      </w:r>
      <w:r>
        <w:rPr>
          <w:rFonts w:hint="eastAsia" w:eastAsia="仿宋_GB2312"/>
          <w:sz w:val="32"/>
          <w:szCs w:val="32"/>
        </w:rPr>
        <w:t>指标1：提高党政、人大、政协机关和部门的认可度，指标值：有效提高，实际完成值:有效提高，指标完成率100%，无偏差。</w:t>
      </w:r>
    </w:p>
    <w:p>
      <w:pPr>
        <w:spacing w:line="600" w:lineRule="exact"/>
        <w:ind w:firstLine="640" w:firstLineChars="200"/>
        <w:outlineLvl w:val="0"/>
        <w:rPr>
          <w:rFonts w:eastAsia="仿宋_GB2312"/>
          <w:sz w:val="32"/>
          <w:szCs w:val="32"/>
        </w:rPr>
      </w:pPr>
      <w:r>
        <w:rPr>
          <w:rFonts w:eastAsia="仿宋_GB2312"/>
          <w:sz w:val="32"/>
          <w:szCs w:val="32"/>
        </w:rPr>
        <w:t>2.满意度</w:t>
      </w:r>
    </w:p>
    <w:p>
      <w:pPr>
        <w:spacing w:line="600" w:lineRule="exact"/>
        <w:ind w:firstLine="640" w:firstLineChars="200"/>
        <w:outlineLvl w:val="0"/>
        <w:rPr>
          <w:rFonts w:eastAsia="仿宋_GB2312"/>
          <w:sz w:val="32"/>
          <w:szCs w:val="32"/>
        </w:rPr>
      </w:pPr>
      <w:bookmarkStart w:id="4" w:name="OLE_LINK1"/>
      <w:r>
        <w:rPr>
          <w:rFonts w:hint="eastAsia" w:eastAsia="仿宋_GB2312"/>
          <w:sz w:val="32"/>
          <w:szCs w:val="32"/>
        </w:rPr>
        <w:t>指标1</w:t>
      </w:r>
      <w:bookmarkEnd w:id="4"/>
      <w:r>
        <w:rPr>
          <w:rFonts w:hint="eastAsia" w:eastAsia="仿宋_GB2312"/>
          <w:sz w:val="32"/>
          <w:szCs w:val="32"/>
        </w:rPr>
        <w:t>：基层统计机构和调查户满意度，指标值≧90%，实际完成值90%，指标完成率100%，</w:t>
      </w:r>
      <w:bookmarkStart w:id="5" w:name="OLE_LINK3"/>
      <w:r>
        <w:rPr>
          <w:rFonts w:hint="eastAsia" w:eastAsia="仿宋_GB2312"/>
          <w:sz w:val="32"/>
          <w:szCs w:val="32"/>
        </w:rPr>
        <w:t>无偏差</w:t>
      </w:r>
      <w:bookmarkEnd w:id="5"/>
      <w:r>
        <w:rPr>
          <w:rFonts w:hint="eastAsia" w:eastAsia="仿宋_GB2312"/>
          <w:sz w:val="32"/>
          <w:szCs w:val="32"/>
        </w:rPr>
        <w:t>。</w:t>
      </w:r>
    </w:p>
    <w:p>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pPr>
        <w:pStyle w:val="19"/>
        <w:spacing w:line="560" w:lineRule="exact"/>
        <w:ind w:firstLine="640"/>
        <w:rPr>
          <w:rFonts w:eastAsia="方正仿宋_GBK"/>
          <w:sz w:val="32"/>
          <w:szCs w:val="32"/>
        </w:rPr>
      </w:pPr>
      <w:r>
        <w:rPr>
          <w:rFonts w:hint="eastAsia" w:eastAsia="仿宋_GB2312"/>
          <w:kern w:val="2"/>
          <w:sz w:val="32"/>
          <w:szCs w:val="32"/>
        </w:rPr>
        <w:t>统计专项业务经费（城乡住户调查经费）</w:t>
      </w:r>
      <w:r>
        <w:rPr>
          <w:rFonts w:eastAsia="仿宋_GB2312"/>
          <w:kern w:val="2"/>
          <w:sz w:val="32"/>
          <w:szCs w:val="32"/>
        </w:rPr>
        <w:t>项目年初预算</w:t>
      </w:r>
      <w:r>
        <w:rPr>
          <w:rFonts w:hint="eastAsia" w:eastAsia="仿宋_GB2312"/>
          <w:kern w:val="2"/>
          <w:sz w:val="32"/>
          <w:szCs w:val="32"/>
        </w:rPr>
        <w:t>36.72</w:t>
      </w:r>
      <w:r>
        <w:rPr>
          <w:rFonts w:eastAsia="仿宋_GB2312"/>
          <w:kern w:val="2"/>
          <w:sz w:val="32"/>
          <w:szCs w:val="32"/>
        </w:rPr>
        <w:t>万元，全年预算</w:t>
      </w:r>
      <w:r>
        <w:rPr>
          <w:rFonts w:hint="eastAsia" w:eastAsia="仿宋_GB2312"/>
          <w:kern w:val="2"/>
          <w:sz w:val="32"/>
          <w:szCs w:val="32"/>
        </w:rPr>
        <w:t>36.72</w:t>
      </w:r>
      <w:r>
        <w:rPr>
          <w:rFonts w:eastAsia="仿宋_GB2312"/>
          <w:kern w:val="2"/>
          <w:sz w:val="32"/>
          <w:szCs w:val="32"/>
        </w:rPr>
        <w:t>万元，实际支出</w:t>
      </w:r>
      <w:r>
        <w:rPr>
          <w:rFonts w:hint="eastAsia" w:eastAsia="仿宋_GB2312"/>
          <w:kern w:val="2"/>
          <w:sz w:val="32"/>
          <w:szCs w:val="32"/>
        </w:rPr>
        <w:t>36.72</w:t>
      </w:r>
      <w:r>
        <w:rPr>
          <w:rFonts w:eastAsia="仿宋_GB2312"/>
          <w:kern w:val="2"/>
          <w:sz w:val="32"/>
          <w:szCs w:val="32"/>
        </w:rPr>
        <w:t>万元，预算执行率为</w:t>
      </w:r>
      <w:r>
        <w:rPr>
          <w:rFonts w:hint="eastAsia" w:eastAsia="仿宋_GB2312"/>
          <w:kern w:val="2"/>
          <w:sz w:val="32"/>
          <w:szCs w:val="32"/>
        </w:rPr>
        <w:t>100</w:t>
      </w:r>
      <w:r>
        <w:rPr>
          <w:rFonts w:eastAsia="仿宋_GB2312"/>
          <w:kern w:val="2"/>
          <w:sz w:val="32"/>
          <w:szCs w:val="32"/>
        </w:rPr>
        <w:t>%，项目绩效指标总体完成率为</w:t>
      </w:r>
      <w:r>
        <w:rPr>
          <w:rFonts w:hint="eastAsia" w:eastAsia="仿宋_GB2312"/>
          <w:kern w:val="2"/>
          <w:sz w:val="32"/>
          <w:szCs w:val="32"/>
        </w:rPr>
        <w:t>100</w:t>
      </w:r>
      <w:r>
        <w:rPr>
          <w:rFonts w:eastAsia="仿宋_GB2312"/>
          <w:kern w:val="2"/>
          <w:sz w:val="32"/>
          <w:szCs w:val="32"/>
        </w:rPr>
        <w:t>%，总体偏差率为</w:t>
      </w:r>
      <w:r>
        <w:rPr>
          <w:rFonts w:hint="eastAsia" w:eastAsia="仿宋_GB2312"/>
          <w:kern w:val="2"/>
          <w:sz w:val="32"/>
          <w:szCs w:val="32"/>
        </w:rPr>
        <w:t>0</w:t>
      </w:r>
      <w:r>
        <w:rPr>
          <w:rFonts w:eastAsia="仿宋_GB2312"/>
          <w:kern w:val="2"/>
          <w:sz w:val="32"/>
          <w:szCs w:val="32"/>
        </w:rPr>
        <w:t>%</w:t>
      </w:r>
      <w:r>
        <w:rPr>
          <w:rFonts w:hint="eastAsia" w:eastAsia="仿宋_GB2312"/>
          <w:kern w:val="2"/>
          <w:sz w:val="32"/>
          <w:szCs w:val="32"/>
        </w:rPr>
        <w:t>，</w:t>
      </w:r>
      <w:r>
        <w:rPr>
          <w:rFonts w:eastAsia="仿宋_GB2312"/>
          <w:kern w:val="2"/>
          <w:sz w:val="32"/>
          <w:szCs w:val="32"/>
        </w:rPr>
        <w:t>偏差原因</w:t>
      </w:r>
      <w:r>
        <w:rPr>
          <w:rFonts w:hint="eastAsia" w:eastAsia="仿宋_GB2312"/>
          <w:kern w:val="2"/>
          <w:sz w:val="32"/>
          <w:szCs w:val="32"/>
        </w:rPr>
        <w:t>无</w:t>
      </w:r>
      <w:r>
        <w:rPr>
          <w:rFonts w:eastAsia="仿宋_GB2312"/>
          <w:kern w:val="2"/>
          <w:sz w:val="32"/>
          <w:szCs w:val="32"/>
        </w:rPr>
        <w:t>，改进措施</w:t>
      </w:r>
      <w:r>
        <w:rPr>
          <w:rFonts w:hint="eastAsia" w:eastAsia="仿宋_GB2312"/>
          <w:kern w:val="2"/>
          <w:sz w:val="32"/>
          <w:szCs w:val="32"/>
        </w:rPr>
        <w:t>无</w:t>
      </w:r>
      <w:r>
        <w:rPr>
          <w:rFonts w:eastAsia="仿宋_GB2312"/>
          <w:kern w:val="2"/>
          <w:sz w:val="32"/>
          <w:szCs w:val="32"/>
        </w:rPr>
        <w:t>。</w:t>
      </w:r>
    </w:p>
    <w:p>
      <w:pPr>
        <w:spacing w:line="560" w:lineRule="exact"/>
        <w:ind w:firstLine="640" w:firstLineChars="200"/>
        <w:rPr>
          <w:rStyle w:val="18"/>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w:t>
      </w:r>
      <w:r>
        <w:rPr>
          <w:rFonts w:hint="eastAsia" w:eastAsia="楷体"/>
          <w:b/>
          <w:spacing w:val="-4"/>
          <w:sz w:val="32"/>
          <w:szCs w:val="32"/>
        </w:rPr>
        <w:t>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eastAsia="仿宋_GB2312"/>
          <w:sz w:val="32"/>
          <w:szCs w:val="32"/>
        </w:rPr>
      </w:pPr>
      <w:r>
        <w:rPr>
          <w:rFonts w:eastAsia="仿宋_GB2312"/>
          <w:sz w:val="32"/>
          <w:szCs w:val="32"/>
        </w:rPr>
        <w:t>2.因轮岗、调动</w:t>
      </w:r>
      <w:r>
        <w:rPr>
          <w:rFonts w:hint="eastAsia" w:eastAsia="仿宋_GB2312"/>
          <w:sz w:val="32"/>
          <w:szCs w:val="32"/>
        </w:rPr>
        <w:t>等</w:t>
      </w:r>
      <w:r>
        <w:rPr>
          <w:rFonts w:eastAsia="仿宋_GB2312"/>
          <w:sz w:val="32"/>
          <w:szCs w:val="32"/>
        </w:rPr>
        <w:t>因素使我单位绩效工作人员流动频繁，</w:t>
      </w:r>
      <w:r>
        <w:rPr>
          <w:rFonts w:hint="eastAsia" w:eastAsia="仿宋_GB2312"/>
          <w:sz w:val="32"/>
          <w:szCs w:val="32"/>
        </w:rPr>
        <w:t>造成</w:t>
      </w:r>
      <w:r>
        <w:rPr>
          <w:rFonts w:eastAsia="仿宋_GB2312"/>
          <w:sz w:val="32"/>
          <w:szCs w:val="32"/>
        </w:rPr>
        <w:t>工作衔接不到位的情况。</w:t>
      </w:r>
    </w:p>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6" w:name="page8"/>
      <w:bookmarkEnd w:id="6"/>
      <w:r>
        <w:rPr>
          <w:rFonts w:eastAsia="黑体"/>
          <w:sz w:val="32"/>
          <w:szCs w:val="32"/>
        </w:rPr>
        <w:t>明的问题</w:t>
      </w:r>
    </w:p>
    <w:p>
      <w:pPr>
        <w:pStyle w:val="13"/>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pPr>
        <w:pStyle w:val="13"/>
        <w:spacing w:after="0" w:line="560" w:lineRule="exact"/>
        <w:ind w:left="0" w:leftChars="0" w:firstLine="640"/>
        <w:rPr>
          <w:rFonts w:ascii="Times New Roman" w:hAnsi="Times New Roman" w:eastAsia="仿宋_GB2312"/>
          <w:sz w:val="32"/>
          <w:szCs w:val="32"/>
        </w:rPr>
      </w:pPr>
    </w:p>
    <w:p>
      <w:pPr>
        <w:pStyle w:val="13"/>
        <w:spacing w:after="0" w:line="560" w:lineRule="exact"/>
        <w:ind w:left="0" w:leftChars="0" w:firstLine="640"/>
        <w:rPr>
          <w:rFonts w:ascii="Times New Roman" w:hAnsi="Times New Roman" w:eastAsia="仿宋_GB2312"/>
          <w:sz w:val="32"/>
          <w:szCs w:val="32"/>
        </w:rPr>
      </w:pPr>
    </w:p>
    <w:p>
      <w:pPr>
        <w:pStyle w:val="13"/>
        <w:spacing w:after="0" w:line="560" w:lineRule="exact"/>
        <w:ind w:left="0" w:leftChars="0" w:firstLine="640"/>
        <w:rPr>
          <w:rFonts w:ascii="Times New Roman" w:hAnsi="Times New Roman" w:eastAsia="仿宋_GB2312"/>
          <w:sz w:val="32"/>
          <w:szCs w:val="32"/>
        </w:rPr>
      </w:pPr>
    </w:p>
    <w:p>
      <w:pPr>
        <w:pStyle w:val="13"/>
        <w:spacing w:after="0" w:line="560" w:lineRule="exact"/>
        <w:ind w:left="0" w:leftChars="0" w:firstLine="64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pStyle w:val="19"/>
        <w:ind w:firstLine="562"/>
        <w:jc w:val="center"/>
        <w:rPr>
          <w:rFonts w:ascii="仿宋_GB2312" w:hAnsi="仿宋_GB2312" w:eastAsia="仿宋_GB2312" w:cs="仿宋_GB2312"/>
          <w:sz w:val="28"/>
          <w:szCs w:val="40"/>
        </w:rPr>
      </w:pPr>
      <w:bookmarkStart w:id="7" w:name="_Toc30064_WPSOffice_Level1"/>
      <w:bookmarkStart w:id="8" w:name="_Toc26499_WPSOffice_Level2"/>
      <w:r>
        <w:rPr>
          <w:rFonts w:hint="eastAsia" w:ascii="仿宋_GB2312" w:hAnsi="仿宋_GB2312" w:eastAsia="仿宋_GB2312" w:cs="仿宋_GB2312"/>
          <w:b/>
          <w:bCs/>
          <w:sz w:val="28"/>
          <w:szCs w:val="40"/>
        </w:rPr>
        <w:t>统计专项业务经费（城乡住户调查费）项目绩效评价指标体系及综合评分表</w:t>
      </w:r>
      <w:bookmarkEnd w:id="7"/>
      <w:bookmarkEnd w:id="8"/>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2"/>
        <w:gridCol w:w="1000"/>
        <w:gridCol w:w="1071"/>
        <w:gridCol w:w="1726"/>
        <w:gridCol w:w="5220"/>
        <w:gridCol w:w="1299"/>
        <w:gridCol w:w="13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2"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10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1071"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1726"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522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1299"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2" w:type="dxa"/>
            <w:vMerge w:val="restart"/>
            <w:shd w:val="clear" w:color="auto" w:fill="FFFFFF"/>
            <w:vAlign w:val="center"/>
          </w:tcPr>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r>
              <w:rPr>
                <w:rFonts w:eastAsia="仿宋_GB2312"/>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项目立项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5220"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1299"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5220"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1299"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5220" w:type="dxa"/>
            <w:shd w:val="clear" w:color="000000"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pPr>
              <w:widowControl/>
              <w:spacing w:line="0" w:lineRule="atLeast"/>
              <w:jc w:val="lef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2"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2"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5220"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1299"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2"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5220"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1299"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2" w:type="dxa"/>
            <w:vMerge w:val="restart"/>
            <w:shd w:val="clear" w:color="auto" w:fill="FFFFFF"/>
            <w:vAlign w:val="center"/>
          </w:tcPr>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r>
              <w:rPr>
                <w:rFonts w:eastAsia="仿宋_GB2312"/>
                <w:color w:val="000000"/>
                <w:kern w:val="0"/>
                <w:sz w:val="18"/>
                <w:szCs w:val="18"/>
              </w:rPr>
              <w:t>过程</w:t>
            </w:r>
          </w:p>
          <w:p>
            <w:pPr>
              <w:widowControl/>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2"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5220"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1299"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2"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2"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2"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w:t>
            </w: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2"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2"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shd w:val="clear" w:color="auto" w:fill="FFFFFF"/>
            <w:vAlign w:val="center"/>
          </w:tcPr>
          <w:p>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2"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项目效益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1726"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5220"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1299"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2"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5220"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19" w:type="dxa"/>
            <w:gridSpan w:val="5"/>
            <w:shd w:val="clear" w:color="auto" w:fill="FFFFFF"/>
            <w:vAlign w:val="center"/>
          </w:tcPr>
          <w:p>
            <w:pPr>
              <w:widowControl/>
              <w:spacing w:line="0" w:lineRule="atLeast"/>
              <w:jc w:val="center"/>
              <w:rPr>
                <w:rFonts w:eastAsia="仿宋_GB2312"/>
                <w:color w:val="000000"/>
                <w:kern w:val="0"/>
                <w:sz w:val="18"/>
                <w:szCs w:val="18"/>
              </w:rPr>
            </w:pPr>
            <w:r>
              <w:rPr>
                <w:rFonts w:hint="eastAsia" w:eastAsia="仿宋_GB2312"/>
                <w:color w:val="000000"/>
                <w:kern w:val="0"/>
                <w:sz w:val="18"/>
                <w:szCs w:val="18"/>
              </w:rPr>
              <w:t>总分</w:t>
            </w:r>
          </w:p>
        </w:tc>
        <w:tc>
          <w:tcPr>
            <w:tcW w:w="1299"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100</w:t>
            </w:r>
          </w:p>
        </w:tc>
      </w:tr>
    </w:tbl>
    <w:p>
      <w:pPr>
        <w:sectPr>
          <w:pgSz w:w="16838" w:h="11906" w:orient="landscape"/>
          <w:pgMar w:top="1800" w:right="1440" w:bottom="1558" w:left="1440" w:header="851" w:footer="992" w:gutter="0"/>
          <w:cols w:space="425" w:num="1"/>
          <w:docGrid w:type="lines" w:linePitch="312" w:charSpace="0"/>
        </w:sectPr>
      </w:pPr>
    </w:p>
    <w:p>
      <w:pPr>
        <w:spacing w:line="600" w:lineRule="exact"/>
        <w:rPr>
          <w:rFonts w:eastAsia="黑体"/>
          <w:sz w:val="32"/>
          <w:szCs w:val="32"/>
        </w:rPr>
      </w:pPr>
      <w:r>
        <w:rPr>
          <w:rFonts w:hint="eastAsia" w:eastAsia="黑体"/>
          <w:sz w:val="32"/>
          <w:szCs w:val="32"/>
        </w:rPr>
        <w:t>附件2</w:t>
      </w:r>
    </w:p>
    <w:p>
      <w:pPr>
        <w:spacing w:line="240" w:lineRule="atLeast"/>
        <w:jc w:val="center"/>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项目支出绩效自评表</w:t>
      </w:r>
    </w:p>
    <w:p>
      <w:pPr>
        <w:spacing w:line="240" w:lineRule="atLeast"/>
        <w:jc w:val="center"/>
        <w:rPr>
          <w:rFonts w:eastAsia="仿宋_GB2312"/>
          <w:b/>
          <w:bCs/>
          <w:color w:val="000000"/>
          <w:kern w:val="0"/>
          <w:sz w:val="22"/>
          <w:szCs w:val="22"/>
        </w:rPr>
      </w:pPr>
      <w:r>
        <w:rPr>
          <w:rFonts w:eastAsia="仿宋_GB2312"/>
          <w:b/>
          <w:bCs/>
          <w:color w:val="000000"/>
          <w:kern w:val="0"/>
          <w:sz w:val="22"/>
          <w:szCs w:val="22"/>
        </w:rPr>
        <w:t>（ 2024年度）</w:t>
      </w:r>
    </w:p>
    <w:tbl>
      <w:tblPr>
        <w:tblStyle w:val="14"/>
        <w:tblW w:w="14174" w:type="dxa"/>
        <w:tblInd w:w="0" w:type="dxa"/>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统计专项业务经费（城乡住户调查费）</w:t>
            </w:r>
          </w:p>
        </w:tc>
      </w:tr>
      <w:tr>
        <w:tblPrEx>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特克斯县统计局</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特克斯县统计局</w:t>
            </w:r>
          </w:p>
        </w:tc>
      </w:tr>
      <w:tr>
        <w:tblPrEx>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项目资金</w:t>
            </w:r>
            <w:r>
              <w:rPr>
                <w:rFonts w:hint="eastAsia"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得分</w:t>
            </w:r>
          </w:p>
        </w:tc>
      </w:tr>
      <w:tr>
        <w:tblPrEx>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36.72</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36.72</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36.72</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r>
      <w:tr>
        <w:tblPrEx>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36.72</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36.72</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ascii="仿宋_GB2312" w:hAnsi="仿宋_GB2312" w:eastAsia="仿宋_GB2312" w:cs="仿宋_GB2312"/>
                <w:color w:val="000000"/>
                <w:sz w:val="18"/>
                <w:szCs w:val="18"/>
              </w:rPr>
              <w:t>—</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ascii="仿宋_GB2312" w:hAnsi="仿宋_GB2312" w:eastAsia="仿宋_GB2312" w:cs="仿宋_GB2312"/>
                <w:color w:val="000000"/>
                <w:sz w:val="18"/>
                <w:szCs w:val="18"/>
              </w:rPr>
              <w:t>—</w:t>
            </w:r>
          </w:p>
        </w:tc>
      </w:tr>
      <w:tr>
        <w:tblPrEx>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r>
      <w:tr>
        <w:tblPrEx>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总体目标完成情况</w:t>
            </w:r>
          </w:p>
        </w:tc>
      </w:tr>
      <w:tr>
        <w:tblPrEx>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完成城乡住户120户调查工作，确保方案科学可行，调查实施严谨认真，调查经费有效合理使用，调查数据质量及时、可靠、全面，统计数据和分析得到充分应用，统计科学化水平有力提升。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每月按时录入记账户数据并审核并及时发放补助，完成城乡住户120户调查工作，确保方案科学可行，调查实施严谨认真，调查经费有效合理使用，调查数据质量及时、可靠、全面，统计数据和分析得到充分应用，统计科学化水平有力提升。</w:t>
            </w:r>
          </w:p>
        </w:tc>
      </w:tr>
      <w:tr>
        <w:tblPrEx>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偏差原因分析及改进措施</w:t>
            </w: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补助住户调查对象样本量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&gt;=120户</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bookmarkStart w:id="9" w:name="OLE_LINK7"/>
            <w:r>
              <w:rPr>
                <w:rFonts w:hint="eastAsia" w:ascii="仿宋_GB2312" w:hAnsi="仿宋_GB2312" w:eastAsia="仿宋_GB2312" w:cs="仿宋_GB2312"/>
                <w:color w:val="000000"/>
                <w:sz w:val="18"/>
                <w:szCs w:val="18"/>
              </w:rPr>
              <w:t>计划标准</w:t>
            </w:r>
            <w:bookmarkEnd w:id="9"/>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120户</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bookmarkStart w:id="10" w:name="OLE_LINK8"/>
            <w:r>
              <w:rPr>
                <w:rFonts w:hint="eastAsia" w:ascii="仿宋_GB2312" w:hAnsi="仿宋_GB2312" w:eastAsia="仿宋_GB2312" w:cs="仿宋_GB2312"/>
                <w:color w:val="000000"/>
                <w:sz w:val="18"/>
                <w:szCs w:val="18"/>
              </w:rPr>
              <w:t>按照完成比例赋分</w:t>
            </w:r>
            <w:bookmarkEnd w:id="10"/>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bookmarkStart w:id="11" w:name="OLE_LINK9"/>
            <w:r>
              <w:rPr>
                <w:rFonts w:hint="eastAsia" w:ascii="仿宋_GB2312" w:hAnsi="仿宋_GB2312" w:eastAsia="仿宋_GB2312" w:cs="仿宋_GB2312"/>
                <w:color w:val="000000"/>
                <w:sz w:val="18"/>
                <w:szCs w:val="18"/>
              </w:rPr>
              <w:t>工作资料</w:t>
            </w:r>
            <w:bookmarkEnd w:id="11"/>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120户</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辅助调查员补贴人数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&gt;=12人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按月度发放补助次数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=12次</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12次</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调查数据真实、可靠，调查分析客观实际</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住户调查补贴及辅调员补贴费支付及时性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b/>
                <w:bCs/>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18"/>
                <w:szCs w:val="18"/>
                <w:highlight w:val="red"/>
              </w:rPr>
            </w:pPr>
            <w:r>
              <w:rPr>
                <w:rFonts w:hint="eastAsia" w:ascii="仿宋_GB2312" w:hAnsi="仿宋_GB2312" w:eastAsia="仿宋_GB2312" w:cs="仿宋_GB2312"/>
                <w:color w:val="000000"/>
                <w:kern w:val="0"/>
                <w:sz w:val="18"/>
                <w:szCs w:val="18"/>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调查户每月每户补贴费用</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334"/>
              </w:tabs>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&lt;=200元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200元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200元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97"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辅助调查员每月每人补贴</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&lt;=550元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550元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550元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提高党政、人大、政协机关和部门的认可度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基层统计机构和调查户满意度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ascii="仿宋_GB2312" w:hAnsi="仿宋_GB2312" w:eastAsia="仿宋_GB2312" w:cs="仿宋_GB2312"/>
                <w:b/>
                <w:bCs/>
                <w:color w:val="000000"/>
                <w:sz w:val="18"/>
                <w:szCs w:val="18"/>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微软雅黑"/>
    <w:panose1 w:val="00000000000000000000"/>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82016" w:usb3="00000000" w:csb0="00040001"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19</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AB76D"/>
    <w:multiLevelType w:val="singleLevel"/>
    <w:tmpl w:val="A83AB76D"/>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ҙ卆䵇钀Ҁ㓍%鹦4ꀀ耀뙦鹦+ꀀ耀뙦鹦+ҙ卆䵇鈸Ҁ㓍%鹦4ꀀ耀뙦鹦+ꀀ耀뙦鹦+ҙ卆䵇阸Ҁ㓍%鹦4ꀀ耀뙦鹦+ꀀ┽0뙦伳ҙ卆䵇陔Ҁ㓍%鹦4ꀀ耀뙦鹦+ꀀ┽0뙦伳ҙ卆䵇隀Ҁ㓍%鹦4ꀀ耀뙦鹦+卆䵇障Ҁ㓍%鹦4ꀀ耀뙦鹦+"/>
  </w:docVars>
  <w:rsids>
    <w:rsidRoot w:val="FF6C4049"/>
    <w:rsid w:val="000F7553"/>
    <w:rsid w:val="002E1819"/>
    <w:rsid w:val="00465A8E"/>
    <w:rsid w:val="006F7242"/>
    <w:rsid w:val="007B168A"/>
    <w:rsid w:val="008B2CFE"/>
    <w:rsid w:val="00BC1A3B"/>
    <w:rsid w:val="00F26FF6"/>
    <w:rsid w:val="01610122"/>
    <w:rsid w:val="02510197"/>
    <w:rsid w:val="03EC461B"/>
    <w:rsid w:val="07397B77"/>
    <w:rsid w:val="0AD007F3"/>
    <w:rsid w:val="0E3C619F"/>
    <w:rsid w:val="100F38EC"/>
    <w:rsid w:val="11170296"/>
    <w:rsid w:val="12C66037"/>
    <w:rsid w:val="12CD1ABC"/>
    <w:rsid w:val="13471461"/>
    <w:rsid w:val="13B90F01"/>
    <w:rsid w:val="155E4C4D"/>
    <w:rsid w:val="176704A4"/>
    <w:rsid w:val="181066D2"/>
    <w:rsid w:val="1C671E73"/>
    <w:rsid w:val="1C9F08FD"/>
    <w:rsid w:val="1D322C47"/>
    <w:rsid w:val="23616034"/>
    <w:rsid w:val="23696C97"/>
    <w:rsid w:val="24480FA2"/>
    <w:rsid w:val="25227A45"/>
    <w:rsid w:val="26AC3A6A"/>
    <w:rsid w:val="279C6F75"/>
    <w:rsid w:val="28661B72"/>
    <w:rsid w:val="2B9D7E25"/>
    <w:rsid w:val="2C7C7A3B"/>
    <w:rsid w:val="2F364819"/>
    <w:rsid w:val="2FD63906"/>
    <w:rsid w:val="37215DAE"/>
    <w:rsid w:val="38CA40DD"/>
    <w:rsid w:val="395F2B56"/>
    <w:rsid w:val="3BBA0580"/>
    <w:rsid w:val="3BECE841"/>
    <w:rsid w:val="3CDE204C"/>
    <w:rsid w:val="3D363C36"/>
    <w:rsid w:val="3E9C3F6D"/>
    <w:rsid w:val="3FF7797D"/>
    <w:rsid w:val="46690BD8"/>
    <w:rsid w:val="49F70BF1"/>
    <w:rsid w:val="4B4340EE"/>
    <w:rsid w:val="503D507A"/>
    <w:rsid w:val="51FA74D0"/>
    <w:rsid w:val="52AA4A52"/>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F5C41AC"/>
    <w:rsid w:val="6FAF6C78"/>
    <w:rsid w:val="708A642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3"/>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12872</Words>
  <Characters>1171</Characters>
  <Lines>9</Lines>
  <Paragraphs>28</Paragraphs>
  <TotalTime>60</TotalTime>
  <ScaleCrop>false</ScaleCrop>
  <LinksUpToDate>false</LinksUpToDate>
  <CharactersWithSpaces>14015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2025-07-21T04:35:05Z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eyJoZGlkIjoiMTk4ZjMzZTkxMDUzOWUwYzQ4OTViM2UwODBmYmY3N2QifQ==</vt:lpwstr>
  </property>
</Properties>
</file>