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特克斯县喀拉托海镇人民政府2024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党政综合办公室。主要负责文秘、档案、保密、翻译、综合协调、后勤保障等工作；负责制定乡镇机关各项工作制度并监督落实；负责乡镇机关效能建设及绩效考核；负责机关、派驻机构、事业机构的综合协调工作；负责建立完善“街乡吹哨、部门报到”工作机制，制定实施“呼叫”事项办理信息反馈评价制度，完善和实施对县直部门和派驻机构履职的考核评价机制。</w:t>
      </w:r>
    </w:p>
    <w:p>
      <w:pPr>
        <w:spacing w:line="580" w:lineRule="exact"/>
        <w:ind w:firstLine="640"/>
        <w:jc w:val="both"/>
      </w:pPr>
      <w:r>
        <w:rPr>
          <w:rFonts w:ascii="仿宋_GB2312" w:hAnsi="仿宋_GB2312" w:eastAsia="仿宋_GB2312"/>
          <w:sz w:val="32"/>
        </w:rPr>
        <w:t>2.党建工作办公室。主要负责纪检、党务、组织、宣传、机构编制、人事、老干部等工作的规划、管理、协调和监督工作；负责宣传党的各项方针、政策；负责党的基层组织建设和党员队伍建设工作；负责党风廉政建设工作；负责人大、团委、工会、妇联等日常事务；负责政协委员的联络工作；负责“为民办实事”驻村工作、升国旗、农牧民夜校、“民族团结一家亲”、村（社区）考核；负责辖区社团组织的培育、发展和管理；负责组织开展辖区居民的宣传、发动、服务工作；负责特殊群体的帮教帮扶、解决居民困难诉求等工作。</w:t>
      </w:r>
    </w:p>
    <w:p>
      <w:pPr>
        <w:spacing w:line="580" w:lineRule="exact"/>
        <w:ind w:firstLine="640"/>
        <w:jc w:val="both"/>
      </w:pPr>
      <w:r>
        <w:rPr>
          <w:rFonts w:ascii="仿宋_GB2312" w:hAnsi="仿宋_GB2312" w:eastAsia="仿宋_GB2312"/>
          <w:sz w:val="32"/>
        </w:rPr>
        <w:t>3.经济发展和财政办公室。主要负责农业、农技、农机、林业、畜牧、水利、财政、土地、统计、交通、村镇建设、扶贫开发、招商引资、项目管理、一、二、三产业的规划、管理、服务、协调和监督工作；拟定经济发展、产业结构规划、计划并组织实施；贯彻落实统筹城乡发展、加快推进城乡一体化工作总体部署和目标。</w:t>
      </w:r>
    </w:p>
    <w:p>
      <w:pPr>
        <w:spacing w:line="580" w:lineRule="exact"/>
        <w:ind w:firstLine="640"/>
        <w:jc w:val="both"/>
      </w:pPr>
      <w:r>
        <w:rPr>
          <w:rFonts w:ascii="仿宋_GB2312" w:hAnsi="仿宋_GB2312" w:eastAsia="仿宋_GB2312"/>
          <w:sz w:val="32"/>
        </w:rPr>
        <w:t>4.社会事务办公室（退役军人服务站）。主要负责政法、社会治安综合治理、民族宗教、信访、司法、统战、科技、教育、文化、卫生、体育、广播电视、旅游、计划生育、民政、劳动就业、社会保障、社会救助、退役军人、残疾人、红十字事业的规划、管理、协调和监督工作；负责拟定社会发展规划、计划并组织实施，协助做好镇人武部工作。</w:t>
      </w:r>
    </w:p>
    <w:p>
      <w:pPr>
        <w:spacing w:line="580" w:lineRule="exact"/>
        <w:ind w:firstLine="640"/>
        <w:jc w:val="both"/>
      </w:pPr>
      <w:r>
        <w:rPr>
          <w:rFonts w:ascii="仿宋_GB2312" w:hAnsi="仿宋_GB2312" w:eastAsia="仿宋_GB2312"/>
          <w:sz w:val="32"/>
        </w:rPr>
        <w:t>5.综合执法办公室。主要负责综合行政执法工作的规划、管理、协调和监督工作；完善基层综合执法体制机制，落实行政执法公示制度、执法全过程记录制度、重大执法决定法制审核制度；拟定和实施综合行政执法队伍统一的运行管理制度，包括日常工作制度、包片负责制度、巡查上报制度、执法处置制度、执法协调制度、执法案件督办制度；负责行政执法监督、执法绩效考评；推进综合行政执法信息系统建设；负责联系协调县政府相关行政部门派驻乡镇执法人员以及乡镇执法人员在辖区内开展综合行政执法工作。</w:t>
      </w:r>
    </w:p>
    <w:p>
      <w:pPr>
        <w:spacing w:line="580" w:lineRule="exact"/>
        <w:ind w:firstLine="640"/>
        <w:jc w:val="both"/>
      </w:pPr>
      <w:r>
        <w:rPr>
          <w:rFonts w:ascii="仿宋_GB2312" w:hAnsi="仿宋_GB2312" w:eastAsia="仿宋_GB2312"/>
          <w:sz w:val="32"/>
        </w:rPr>
        <w:t>事业单位。</w:t>
      </w:r>
    </w:p>
    <w:p>
      <w:pPr>
        <w:spacing w:line="580" w:lineRule="exact"/>
        <w:ind w:firstLine="640"/>
        <w:jc w:val="both"/>
      </w:pPr>
      <w:r>
        <w:rPr>
          <w:rFonts w:ascii="仿宋_GB2312" w:hAnsi="仿宋_GB2312" w:eastAsia="仿宋_GB2312"/>
          <w:sz w:val="32"/>
        </w:rPr>
        <w:t>1.农业（畜牧业）发展服务中心：主要负责农业、畜牧、兽医、草原、林业、农技、农机、水利、科技等方面的服务工作；协助镇政府制定农业、林业、畜牧业、科技等工作的长远发展规划和年度计划并组织实施。</w:t>
      </w:r>
    </w:p>
    <w:p>
      <w:pPr>
        <w:spacing w:line="580" w:lineRule="exact"/>
        <w:ind w:firstLine="640"/>
        <w:jc w:val="both"/>
      </w:pPr>
      <w:r>
        <w:rPr>
          <w:rFonts w:ascii="仿宋_GB2312" w:hAnsi="仿宋_GB2312" w:eastAsia="仿宋_GB2312"/>
          <w:sz w:val="32"/>
        </w:rPr>
        <w:t>2.村镇建设发展中心：主要负责国土资源、规划建设、园林绿化、环境保护、交通等方面的服务工作；协助镇政府制定国土资源、园林绿化、环境保护的长远规划和年度计划并组织实施；协助镇政府贯彻落实统筹城乡发展、加快推进城乡一体化工作总体部署和目标。</w:t>
      </w:r>
    </w:p>
    <w:p>
      <w:pPr>
        <w:spacing w:line="580" w:lineRule="exact"/>
        <w:ind w:firstLine="640"/>
        <w:jc w:val="both"/>
      </w:pPr>
      <w:r>
        <w:rPr>
          <w:rFonts w:ascii="仿宋_GB2312" w:hAnsi="仿宋_GB2312" w:eastAsia="仿宋_GB2312"/>
          <w:sz w:val="32"/>
        </w:rPr>
        <w:t>3.便民服务中心：负责辖区政务服务具体工作。负责规范综合窗口设置，集中受理、办理群众关心关注的政务服务事项，承接县直部门下放的审批权限，实行“一站式”服务、“一门式”办理。负责窗口工作人员管理和干部队伍建设。负责组建帮办代办队伍，通过网办、帮办、代办、现场办等方式，为群众提供服务。建立健全首问负责、一次性告知、限时办结、服务承诺、责任追究、考评考核等便民服务制度。负责服务事项、办事指南、窗口帮办代办人员名单及服务范围等政务（信息）公开工作。</w:t>
      </w:r>
    </w:p>
    <w:p>
      <w:pPr>
        <w:spacing w:line="580" w:lineRule="exact"/>
        <w:ind w:firstLine="640"/>
        <w:jc w:val="both"/>
      </w:pPr>
      <w:r>
        <w:rPr>
          <w:rFonts w:ascii="仿宋_GB2312" w:hAnsi="仿宋_GB2312" w:eastAsia="仿宋_GB2312"/>
          <w:sz w:val="32"/>
        </w:rPr>
        <w:t>4.公共文化服务中心：主要负责文化、宣传、科技、体育、广播电视、旅游等方面的服务工作。协助镇政府制定文化、宣传、科技、体育、广播电视、旅游等工作的长远发展规划和年度计划并组织实施。承担志愿者服务工作。</w:t>
      </w:r>
    </w:p>
    <w:p>
      <w:pPr>
        <w:spacing w:line="580" w:lineRule="exact"/>
        <w:ind w:firstLine="640"/>
        <w:jc w:val="both"/>
      </w:pPr>
      <w:r>
        <w:rPr>
          <w:rFonts w:ascii="仿宋_GB2312" w:hAnsi="仿宋_GB2312" w:eastAsia="仿宋_GB2312"/>
          <w:sz w:val="32"/>
        </w:rPr>
        <w:t>5.综治和网格化服务中心。主要负责社会治安综合治理、法治建设、平安创建、网格化管理、安全生产、应急管理、人民武装等方面的服务工作。协助镇政府制定社会治安综合治理、法治建设、平安创建、网格化管理、安全生产等工作的长远规划和年度计划并组织实施。协助做好党的社会工作。坚持和发展新时代“枫桥经验”，负责群众信访、矛盾纠纷调解、安置帮教、社区矫正、普法、预防未成年人违法犯罪等工作。负责禁毒宣传教育、社区戒毒和社区康复、社会面吸毒人员的服务管理工作。负责流动人口管理工作，管理指导基层网格员队伍等。负责特殊群体的帮教帮扶、解决群众困难诉求等工作。负责群众工作机制的落实，拓展教育服务群众的形式和载体。</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特克斯县喀拉托海镇人民政府2024年度，实有人数195人，其中：在职人员130人，减少5人；离休人员0人，增加0人；退休人员65人,减少2人。</w:t>
      </w:r>
    </w:p>
    <w:p>
      <w:pPr>
        <w:spacing w:line="580" w:lineRule="exact"/>
        <w:ind w:firstLine="640"/>
        <w:jc w:val="both"/>
      </w:pPr>
      <w:r>
        <w:rPr>
          <w:rFonts w:ascii="仿宋_GB2312" w:hAnsi="仿宋_GB2312" w:eastAsia="仿宋_GB2312"/>
          <w:sz w:val="32"/>
        </w:rPr>
        <w:t>单位无下属预算单位，下设10个科室，分别是：党政办公室、党建办公室、经济发展和财政办公室、卫生健康办公室、文化活动办公室、社会事务办公室、农业发展办公室、国土规划办公室、综合治理办公室、综合执法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2024年度收入总计3,933.09万元，</w:t>
      </w:r>
      <w:r>
        <w:rPr>
          <w:rFonts w:ascii="仿宋_GB2312" w:hAnsi="仿宋_GB2312" w:eastAsia="仿宋_GB2312"/>
          <w:b w:val="0"/>
          <w:sz w:val="32"/>
        </w:rPr>
        <w:t>其中：本年收入合计3,933.09万元，使用非财政拨款结余（含专用结余）0.00万元，年初结转和结余0.00万元。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2024年度支出总计3,933.09万元，</w:t>
      </w:r>
      <w:r>
        <w:rPr>
          <w:rFonts w:ascii="仿宋_GB2312" w:hAnsi="仿宋_GB2312" w:eastAsia="仿宋_GB2312"/>
          <w:b w:val="0"/>
          <w:sz w:val="32"/>
        </w:rPr>
        <w:t>其中：本年支出合计3,933.09万元，结余分配0.00万元，年末结转和结余0.00万元。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减少2,250.84万元，下降36.40%，主要原因是：本年减少伊犁州特克斯县喀拉托海镇污水管网建设项目、喀拉托海镇音加尔村污水管网建设项目等项目。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本年收入3,933.09万元，</w:t>
      </w:r>
      <w:r>
        <w:rPr>
          <w:rFonts w:ascii="仿宋_GB2312" w:hAnsi="仿宋_GB2312" w:eastAsia="仿宋_GB2312"/>
          <w:b w:val="0"/>
          <w:sz w:val="32"/>
        </w:rPr>
        <w:t>其中：财政拨款收入3,933.09万元，占100.00%；上级补助收入0.00万元，占0.00%；事业收入0.00万元，占0.00%；经营收入0.00万元，占0.00%；附属单位上缴收入0.00万元，占0.00%；其他收入0.00万元，占0.00%。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本年支出3,933.09万元，</w:t>
      </w:r>
      <w:r>
        <w:rPr>
          <w:rFonts w:ascii="仿宋_GB2312" w:hAnsi="仿宋_GB2312" w:eastAsia="仿宋_GB2312"/>
          <w:b w:val="0"/>
          <w:sz w:val="32"/>
        </w:rPr>
        <w:t>其中：基本支出2,768.06万元，占70.38%；项目支出1,165.04万元，占29.62%；上缴上级支出0.00万元，占0.00%；经营支出0.00万元，占0.00%；对附属单位补助支出0.00万元，占0.00%。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2024年度财政拨款收入总计3,933.09万元，</w:t>
      </w:r>
      <w:r>
        <w:rPr>
          <w:rFonts w:ascii="仿宋_GB2312" w:hAnsi="仿宋_GB2312" w:eastAsia="仿宋_GB2312"/>
          <w:b w:val="0"/>
          <w:sz w:val="32"/>
        </w:rPr>
        <w:t>其中：年初财政拨款结转和结余0.00万元，本年财政拨款收入3,933.09万元。</w:t>
      </w:r>
      <w:r>
        <w:rPr>
          <w:rFonts w:ascii="仿宋_GB2312" w:hAnsi="仿宋_GB2312" w:eastAsia="仿宋_GB2312"/>
          <w:b/>
          <w:sz w:val="32"/>
        </w:rPr>
        <w:t>财政拨款支出总计3,933.09万元，</w:t>
      </w:r>
      <w:r>
        <w:rPr>
          <w:rFonts w:ascii="仿宋_GB2312" w:hAnsi="仿宋_GB2312" w:eastAsia="仿宋_GB2312"/>
          <w:b w:val="0"/>
          <w:sz w:val="32"/>
        </w:rPr>
        <w:t>其中：年末财政拨款结转和结余0.00万元，本年财政拨款支出3,933.09万元。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减少2,250.84万元，下降36.40%，主要原因是：本年减少伊犁州特克斯县喀拉托海镇污水管网建设项目、喀拉托海镇音加尔村污水管网建设项目等项目。</w:t>
      </w:r>
      <w:r>
        <w:rPr>
          <w:rFonts w:ascii="仿宋_GB2312" w:hAnsi="仿宋_GB2312" w:eastAsia="仿宋_GB2312"/>
          <w:b/>
          <w:sz w:val="32"/>
        </w:rPr>
        <w:t>与年初预算相比，</w:t>
      </w:r>
      <w:r>
        <w:rPr>
          <w:rFonts w:ascii="仿宋_GB2312" w:hAnsi="仿宋_GB2312" w:eastAsia="仿宋_GB2312"/>
          <w:b w:val="0"/>
          <w:sz w:val="32"/>
        </w:rPr>
        <w:t>年初预算数2,474.12万元，决算数3,933.09万元，预决算差异率58.97%，主要原因是：年中追加S329线阿尕尔森项至特克斯县公路建设项目征地安置补偿金项目、特克斯县喀拉托海镇2023年村民服务中心建设项目等项目，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2024年度一般公共预算财政拨款支出3,825.62万元，</w:t>
      </w:r>
      <w:r>
        <w:rPr>
          <w:rFonts w:ascii="仿宋_GB2312" w:hAnsi="仿宋_GB2312" w:eastAsia="仿宋_GB2312"/>
          <w:b w:val="0"/>
          <w:sz w:val="32"/>
        </w:rPr>
        <w:t>占本年支出合计的97.27%。</w:t>
      </w:r>
      <w:r>
        <w:rPr>
          <w:rFonts w:ascii="仿宋_GB2312" w:hAnsi="仿宋_GB2312" w:eastAsia="仿宋_GB2312"/>
          <w:b/>
          <w:sz w:val="32"/>
        </w:rPr>
        <w:t>与上年相比，</w:t>
      </w:r>
      <w:r>
        <w:rPr>
          <w:rFonts w:ascii="仿宋_GB2312" w:hAnsi="仿宋_GB2312" w:eastAsia="仿宋_GB2312"/>
          <w:b w:val="0"/>
          <w:sz w:val="32"/>
        </w:rPr>
        <w:t>减少2,358.31万元，下降38.14%，主要原因是：本年减少伊犁州特克斯县喀拉托海镇污水管网建设项目、喀拉托海镇音加尔村污水管网建设项目等一般公共预算财政拨款资金来源项目。</w:t>
      </w:r>
      <w:r>
        <w:rPr>
          <w:rFonts w:ascii="仿宋_GB2312" w:hAnsi="仿宋_GB2312" w:eastAsia="仿宋_GB2312"/>
          <w:b/>
          <w:sz w:val="32"/>
        </w:rPr>
        <w:t>与年初预算相比,</w:t>
      </w:r>
      <w:r>
        <w:rPr>
          <w:rFonts w:ascii="仿宋_GB2312" w:hAnsi="仿宋_GB2312" w:eastAsia="仿宋_GB2312"/>
          <w:b w:val="0"/>
          <w:sz w:val="32"/>
        </w:rPr>
        <w:t>年初预算数2,474.12万元，决算数3,825.62万元，预决算差异率54.63%，主要原因是：年中追加S329线阿尕尔森项至特克斯县公路建设项目征地安置补偿金项目、特克斯县喀拉托海镇2023年村民服务中心建设项目等项目，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1.一般公共服务支出(类)1,672.46万元,占43.72%。</w:t>
      </w:r>
    </w:p>
    <w:p>
      <w:pPr>
        <w:spacing w:line="580" w:lineRule="exact"/>
        <w:ind w:firstLine="640"/>
        <w:jc w:val="both"/>
      </w:pPr>
      <w:r>
        <w:rPr>
          <w:rFonts w:ascii="仿宋_GB2312" w:hAnsi="仿宋_GB2312" w:eastAsia="仿宋_GB2312"/>
          <w:b w:val="0"/>
          <w:sz w:val="32"/>
        </w:rPr>
        <w:t>2.文化旅游体育与传媒支出(类)99.84万元,占2.61%。</w:t>
      </w:r>
    </w:p>
    <w:p>
      <w:pPr>
        <w:spacing w:line="580" w:lineRule="exact"/>
        <w:ind w:firstLine="640"/>
        <w:jc w:val="both"/>
      </w:pPr>
      <w:r>
        <w:rPr>
          <w:rFonts w:ascii="仿宋_GB2312" w:hAnsi="仿宋_GB2312" w:eastAsia="仿宋_GB2312"/>
          <w:b w:val="0"/>
          <w:sz w:val="32"/>
        </w:rPr>
        <w:t>3.社会保障和就业支出(类)288.42万元,占7.54%。</w:t>
      </w:r>
    </w:p>
    <w:p>
      <w:pPr>
        <w:spacing w:line="580" w:lineRule="exact"/>
        <w:ind w:firstLine="640"/>
        <w:jc w:val="both"/>
      </w:pPr>
      <w:r>
        <w:rPr>
          <w:rFonts w:ascii="仿宋_GB2312" w:hAnsi="仿宋_GB2312" w:eastAsia="仿宋_GB2312"/>
          <w:b w:val="0"/>
          <w:sz w:val="32"/>
        </w:rPr>
        <w:t>4.卫生健康支出(类)201.29万元,占5.26%。</w:t>
      </w:r>
    </w:p>
    <w:p>
      <w:pPr>
        <w:spacing w:line="580" w:lineRule="exact"/>
        <w:ind w:firstLine="640"/>
        <w:jc w:val="both"/>
      </w:pPr>
      <w:r>
        <w:rPr>
          <w:rFonts w:ascii="仿宋_GB2312" w:hAnsi="仿宋_GB2312" w:eastAsia="仿宋_GB2312"/>
          <w:b w:val="0"/>
          <w:sz w:val="32"/>
        </w:rPr>
        <w:t>5.城乡社区支出(类)99.36万元,占2.60%。</w:t>
      </w:r>
    </w:p>
    <w:p>
      <w:pPr>
        <w:spacing w:line="580" w:lineRule="exact"/>
        <w:ind w:firstLine="640"/>
        <w:jc w:val="both"/>
      </w:pPr>
      <w:r>
        <w:rPr>
          <w:rFonts w:ascii="仿宋_GB2312" w:hAnsi="仿宋_GB2312" w:eastAsia="仿宋_GB2312"/>
          <w:b w:val="0"/>
          <w:sz w:val="32"/>
        </w:rPr>
        <w:t>6.农林水支出(类)545.58万元,占14.26%。</w:t>
      </w:r>
    </w:p>
    <w:p>
      <w:pPr>
        <w:spacing w:line="580" w:lineRule="exact"/>
        <w:ind w:firstLine="640"/>
        <w:jc w:val="both"/>
      </w:pPr>
      <w:r>
        <w:rPr>
          <w:rFonts w:ascii="仿宋_GB2312" w:hAnsi="仿宋_GB2312" w:eastAsia="仿宋_GB2312"/>
          <w:b w:val="0"/>
          <w:sz w:val="32"/>
        </w:rPr>
        <w:t>7.住房保障支出(类)918.66万元,占24.01%。</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1.一般公共服务支出(类)政府办公厅（室）及相关机构事务(款)行政运行(项):支出决算数为1,488.25万元，比上年决算减少27.32万元，下降1.80%,主要原因是：本年在职人员减少，相应人员经费较上年减少。</w:t>
      </w:r>
    </w:p>
    <w:p>
      <w:pPr>
        <w:spacing w:line="580" w:lineRule="exact"/>
        <w:ind w:firstLine="640"/>
        <w:jc w:val="both"/>
      </w:pPr>
      <w:r>
        <w:rPr>
          <w:rFonts w:ascii="仿宋_GB2312" w:hAnsi="仿宋_GB2312" w:eastAsia="仿宋_GB2312"/>
          <w:b w:val="0"/>
          <w:sz w:val="32"/>
        </w:rPr>
        <w:t>2.一般公共服务支出(类)纪检监察事务(款)其他纪检监察事务支出(项):支出决算数为2.00万元，比上年决算增加2.00万元，增长100.00%,主要原因是：本年度增加纪检监察专项经费。</w:t>
      </w:r>
    </w:p>
    <w:p>
      <w:pPr>
        <w:spacing w:line="580" w:lineRule="exact"/>
        <w:ind w:firstLine="640"/>
        <w:jc w:val="both"/>
      </w:pPr>
      <w:r>
        <w:rPr>
          <w:rFonts w:ascii="仿宋_GB2312" w:hAnsi="仿宋_GB2312" w:eastAsia="仿宋_GB2312"/>
          <w:b w:val="0"/>
          <w:sz w:val="32"/>
        </w:rPr>
        <w:t>3.一般公共服务支出(类)组织事务(款)其他组织事务支出(项):支出决算数为182.21万元，比上年决算减少142.87万元，下降43.95%,主要原因是：本年三老四类、为民办实事补助资金减少。</w:t>
      </w:r>
    </w:p>
    <w:p>
      <w:pPr>
        <w:spacing w:line="580" w:lineRule="exact"/>
        <w:ind w:firstLine="640"/>
        <w:jc w:val="both"/>
      </w:pPr>
      <w:r>
        <w:rPr>
          <w:rFonts w:ascii="仿宋_GB2312" w:hAnsi="仿宋_GB2312" w:eastAsia="仿宋_GB2312"/>
          <w:b w:val="0"/>
          <w:sz w:val="32"/>
        </w:rPr>
        <w:t>4.文化旅游体育与传媒支出(类)文化和旅游(款)群众文化(项):支出决算数为98.06万元，比上年决算增加2.88万元，增长3.03%,主要原因是：文体广电服务中心人员工资、社保、公积金基数调增部分资金。</w:t>
      </w:r>
    </w:p>
    <w:p>
      <w:pPr>
        <w:spacing w:line="580" w:lineRule="exact"/>
        <w:ind w:firstLine="640"/>
        <w:jc w:val="both"/>
      </w:pPr>
      <w:r>
        <w:rPr>
          <w:rFonts w:ascii="仿宋_GB2312" w:hAnsi="仿宋_GB2312" w:eastAsia="仿宋_GB2312"/>
          <w:b w:val="0"/>
          <w:sz w:val="32"/>
        </w:rPr>
        <w:t>5.文化旅游体育与传媒支出(类)文化和旅游(款)其他文化和旅游支出(项):支出决算数为1.78万元，比上年决算增加1.78万元，增长100.00%,主要原因是：本科目增加文体广电服务中心人员基本工资。</w:t>
      </w:r>
    </w:p>
    <w:p>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194.19万元，比上年决算增加17.82万元，增长10.10%,主要原因是：人员正常晋升，工资调整，机关事业单位养老保险缴费支出增加。</w:t>
      </w:r>
    </w:p>
    <w:p>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8.29万元，比上年决算减少30.15万元，下降78.43%,主要原因是：上年度职业年金包含退休人员与在职去世人员职业年金，本年仅支付一名退休人员职业年金，故经费支出减少。</w:t>
      </w:r>
    </w:p>
    <w:p>
      <w:pPr>
        <w:spacing w:line="580" w:lineRule="exact"/>
        <w:ind w:firstLine="640"/>
        <w:jc w:val="both"/>
      </w:pPr>
      <w:r>
        <w:rPr>
          <w:rFonts w:ascii="仿宋_GB2312" w:hAnsi="仿宋_GB2312" w:eastAsia="仿宋_GB2312"/>
          <w:b w:val="0"/>
          <w:sz w:val="32"/>
        </w:rPr>
        <w:t>8.社会保障和就业支出(类)抚恤(款)死亡抚恤(项):支出决算数为70.20万元，比上年决算增加60.09万元，增长594.36%,主要原因是：本年新增退休死亡人员较上年增加，死亡抚恤支出增加。</w:t>
      </w:r>
    </w:p>
    <w:p>
      <w:pPr>
        <w:spacing w:line="580" w:lineRule="exact"/>
        <w:ind w:firstLine="640"/>
        <w:jc w:val="both"/>
      </w:pPr>
      <w:r>
        <w:rPr>
          <w:rFonts w:ascii="仿宋_GB2312" w:hAnsi="仿宋_GB2312" w:eastAsia="仿宋_GB2312"/>
          <w:b w:val="0"/>
          <w:sz w:val="32"/>
        </w:rPr>
        <w:t>9.社会保障和就业支出(类)临时救助(款)临时救助支出(项):支出决算数为15.75万元，比上年决算增加7.25万元，增长85.29%,主要原因是：本年度冬季困群众生活物资采购款增加。</w:t>
      </w:r>
    </w:p>
    <w:p>
      <w:pPr>
        <w:spacing w:line="580" w:lineRule="exact"/>
        <w:ind w:firstLine="640"/>
        <w:jc w:val="both"/>
      </w:pPr>
      <w:r>
        <w:rPr>
          <w:rFonts w:ascii="仿宋_GB2312" w:hAnsi="仿宋_GB2312" w:eastAsia="仿宋_GB2312"/>
          <w:b w:val="0"/>
          <w:sz w:val="32"/>
        </w:rPr>
        <w:t>10.卫生健康支出(类)计划生育事务(款)其他计划生育事务支出(项):支出决算数为117.77万元，比上年决算增加10.75万元，增长10.04%,主要原因是：卫生健康服务站人员工资、社保、公积金基数调增资金。</w:t>
      </w:r>
    </w:p>
    <w:p>
      <w:pPr>
        <w:spacing w:line="580" w:lineRule="exact"/>
        <w:ind w:firstLine="640"/>
        <w:jc w:val="both"/>
      </w:pPr>
      <w:r>
        <w:rPr>
          <w:rFonts w:ascii="仿宋_GB2312" w:hAnsi="仿宋_GB2312" w:eastAsia="仿宋_GB2312"/>
          <w:b w:val="0"/>
          <w:sz w:val="32"/>
        </w:rPr>
        <w:t>11.卫生健康支出(类)行政事业单位医疗(款)行政单位医疗(项):支出决算数为16.41万元，比上年决算增加0.09万元，增长0.55%,主要原因是：本年在职人员工资基数调增，医疗缴费基数上涨，相应支出增加。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12.卫生健康支出(类)行政事业单位医疗(款)事业单位医疗(项):支出决算数为65.08万元，比上年决算增加1.21万元，增长1.89%,主要原因是：本年在职人员工资基数调增，医疗缴费基数上涨，相应支出增加。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13.卫生健康支出(类)行政事业单位医疗(款)公务员医疗补助(项):支出决算数为0.42万元，比上年决算增加0.09万元，增长27.27%,主要原因是：本年在职人员工资基数调增，医疗缴费基数上涨，相应支出增加。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14.卫生健康支出(类)行政事业单位医疗(款)其他行政事业单位医疗支出(项):支出决算数为1.61万元，比上年决算减少0.80万元，下降33.20%,主要原因是：本年度新增去世人员，医疗支出减少。</w:t>
      </w:r>
    </w:p>
    <w:p>
      <w:pPr>
        <w:spacing w:line="580" w:lineRule="exact"/>
        <w:ind w:firstLine="640"/>
        <w:jc w:val="both"/>
      </w:pPr>
      <w:r>
        <w:rPr>
          <w:rFonts w:ascii="仿宋_GB2312" w:hAnsi="仿宋_GB2312" w:eastAsia="仿宋_GB2312"/>
          <w:b w:val="0"/>
          <w:sz w:val="32"/>
        </w:rPr>
        <w:t>15.节能环保支出(类)天然林保护(款)森林管护(项):支出决算数为0.00万元，比上年决算减少60.00万元，下降100.00%,主要原因是：本年减少乡村绿化美丽建设项目。</w:t>
      </w:r>
    </w:p>
    <w:p>
      <w:pPr>
        <w:spacing w:line="580" w:lineRule="exact"/>
        <w:ind w:firstLine="640"/>
        <w:jc w:val="both"/>
      </w:pPr>
      <w:r>
        <w:rPr>
          <w:rFonts w:ascii="仿宋_GB2312" w:hAnsi="仿宋_GB2312" w:eastAsia="仿宋_GB2312"/>
          <w:b w:val="0"/>
          <w:sz w:val="32"/>
        </w:rPr>
        <w:t>16.城乡社区支出(类)城乡社区公共设施(款)其他城乡社区公共设施支出(项):支出决算数为99.36万元，比上年决算增加99.36万元，增长100.00%,主要原因是：本年新增特克斯县喀拉托海镇2023年村民服务中心建设项目，柯尔干布拉克村2023年村民服务中心建设项目，特克斯县喀拉托海镇达根别勒村2023年村民服务中心建设项目等项目。</w:t>
      </w:r>
    </w:p>
    <w:p>
      <w:pPr>
        <w:spacing w:line="580" w:lineRule="exact"/>
        <w:ind w:firstLine="640"/>
        <w:jc w:val="both"/>
      </w:pPr>
      <w:r>
        <w:rPr>
          <w:rFonts w:ascii="仿宋_GB2312" w:hAnsi="仿宋_GB2312" w:eastAsia="仿宋_GB2312"/>
          <w:b w:val="0"/>
          <w:sz w:val="32"/>
        </w:rPr>
        <w:t>17.农林水支出(类)水利(款)大中型水库移民后期扶持专项支出(项):支出决算数为20.00万元，比上年决算减少160.32万元，下降88.91%,主要原因是：本年减少伊犁州特克斯县喀拉托海镇移民安置区基础设施提升项目。</w:t>
      </w:r>
    </w:p>
    <w:p>
      <w:pPr>
        <w:spacing w:line="580" w:lineRule="exact"/>
        <w:ind w:firstLine="640"/>
        <w:jc w:val="both"/>
      </w:pPr>
      <w:r>
        <w:rPr>
          <w:rFonts w:ascii="仿宋_GB2312" w:hAnsi="仿宋_GB2312" w:eastAsia="仿宋_GB2312"/>
          <w:b w:val="0"/>
          <w:sz w:val="32"/>
        </w:rPr>
        <w:t>18.农林水支出(类)巩固脱贫攻坚成果衔接乡村振兴(款)农村基础设施建设(项):支出决算数为0.00万元，比上年决算减少600.00万元，下降100.00%,主要原因是：本年减少伊犁州喀拉托海镇污水管网建设项目。</w:t>
      </w:r>
    </w:p>
    <w:p>
      <w:pPr>
        <w:spacing w:line="580" w:lineRule="exact"/>
        <w:ind w:firstLine="640"/>
        <w:jc w:val="both"/>
      </w:pPr>
      <w:r>
        <w:rPr>
          <w:rFonts w:ascii="仿宋_GB2312" w:hAnsi="仿宋_GB2312" w:eastAsia="仿宋_GB2312"/>
          <w:b w:val="0"/>
          <w:sz w:val="32"/>
        </w:rPr>
        <w:t>19.农林水支出(类)巩固脱贫攻坚成果衔接乡村振兴(款)生产发展(项):支出决算数为63.61万元，比上年决算减少2,055.91万元，下降97.00%,主要原因是：本年度减少伊犁州特克斯县喀拉托海镇音加尔村农贸市场建设项目、伊犁州特克斯县喀拉托海镇音加尔村综合产业园建设项目。伊犁州特克斯县喀拉托海镇音加尔村污水管网建设项目、伊犁州特克斯县音加尔村旅游服务综合体项目（一标段）、伊犁州特克斯县喀拉托海镇简易木桥建设项目。</w:t>
      </w:r>
    </w:p>
    <w:p>
      <w:pPr>
        <w:spacing w:line="580" w:lineRule="exact"/>
        <w:ind w:firstLine="640"/>
        <w:jc w:val="both"/>
      </w:pPr>
      <w:r>
        <w:rPr>
          <w:rFonts w:ascii="仿宋_GB2312" w:hAnsi="仿宋_GB2312" w:eastAsia="仿宋_GB2312"/>
          <w:b w:val="0"/>
          <w:sz w:val="32"/>
        </w:rPr>
        <w:t>20.农林水支出(类)巩固脱贫攻坚成果衔接乡村振兴(款)其他巩固脱贫攻坚成果衔接乡村振兴支出(项):支出决算数为18.49万元，比上年决算减少27.45万元，下降59.75%,主要原因是：本年减少伊犁州特克斯县喀拉托海镇简易木桥建设项目。</w:t>
      </w:r>
    </w:p>
    <w:p>
      <w:pPr>
        <w:spacing w:line="580" w:lineRule="exact"/>
        <w:ind w:firstLine="640"/>
        <w:jc w:val="both"/>
      </w:pPr>
      <w:r>
        <w:rPr>
          <w:rFonts w:ascii="仿宋_GB2312" w:hAnsi="仿宋_GB2312" w:eastAsia="仿宋_GB2312"/>
          <w:b w:val="0"/>
          <w:sz w:val="32"/>
        </w:rPr>
        <w:t>21.农林水支出(类)农村综合改革(款)对村级公益事业建设的补助(项):支出决算数为100.00万元，比上年决算增加40.00万元，增长66.67%,主要原因是：本年新增2024年一事一议项目资金，音加尔村农民体育健身工程建设项目等资金。</w:t>
      </w:r>
    </w:p>
    <w:p>
      <w:pPr>
        <w:spacing w:line="580" w:lineRule="exact"/>
        <w:ind w:firstLine="640"/>
        <w:jc w:val="both"/>
      </w:pPr>
      <w:r>
        <w:rPr>
          <w:rFonts w:ascii="仿宋_GB2312" w:hAnsi="仿宋_GB2312" w:eastAsia="仿宋_GB2312"/>
          <w:b w:val="0"/>
          <w:sz w:val="32"/>
        </w:rPr>
        <w:t>22.农林水支出(类)农村综合改革(款)对村民委员会和村党支部的补助(项):支出决算数为343.48万元，比上年决算减少275.78万元，下降44.53%,主要原因是：本年度三老四类人员补助2024年由组织部发放、村干部工资2024年6月起由组织部发放。</w:t>
      </w:r>
    </w:p>
    <w:p>
      <w:pPr>
        <w:spacing w:line="580" w:lineRule="exact"/>
        <w:ind w:firstLine="640"/>
        <w:jc w:val="both"/>
      </w:pPr>
      <w:r>
        <w:rPr>
          <w:rFonts w:ascii="仿宋_GB2312" w:hAnsi="仿宋_GB2312" w:eastAsia="仿宋_GB2312"/>
          <w:b w:val="0"/>
          <w:sz w:val="32"/>
        </w:rPr>
        <w:t>23.住房保障支出(类)保障性安居工程支出(款)少数民族地区游牧民定居工程(项):支出决算数为761.60万元，比上年决算增加761.60万元，增长100.00%,主要原因是：本年度新增特克斯县喀拉托海镇牧民越冬放牧点生产用房（居住）项目、喀拉托海镇也什克勒克村牧民越冬放牧点生产用房（居住）项目。</w:t>
      </w:r>
    </w:p>
    <w:p>
      <w:pPr>
        <w:spacing w:line="580" w:lineRule="exact"/>
        <w:ind w:firstLine="640"/>
        <w:jc w:val="both"/>
      </w:pPr>
      <w:r>
        <w:rPr>
          <w:rFonts w:ascii="仿宋_GB2312" w:hAnsi="仿宋_GB2312" w:eastAsia="仿宋_GB2312"/>
          <w:b w:val="0"/>
          <w:sz w:val="32"/>
        </w:rPr>
        <w:t>24.住房保障支出(类)住房改革支出(款)住房公积金(项):支出决算数为157.06万元，比上年决算增加17.36万元，增长12.43%,主要原因是：本年在职人员工资基数调增，公积金缴费基数上涨，相应支出增加。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2024年度一般公共预算财政拨款基本支出2,768.06万元，其中：</w:t>
      </w:r>
      <w:r>
        <w:rPr>
          <w:rFonts w:ascii="仿宋_GB2312" w:hAnsi="仿宋_GB2312" w:eastAsia="仿宋_GB2312"/>
          <w:b/>
          <w:sz w:val="32"/>
        </w:rPr>
        <w:t>人员经费2,523.59万元，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其他对个人和家庭的补助。</w:t>
      </w:r>
    </w:p>
    <w:p>
      <w:pPr>
        <w:spacing w:line="580" w:lineRule="exact"/>
        <w:ind w:firstLine="640"/>
        <w:jc w:val="both"/>
      </w:pPr>
      <w:r>
        <w:rPr>
          <w:rFonts w:ascii="仿宋_GB2312" w:hAnsi="仿宋_GB2312" w:eastAsia="仿宋_GB2312"/>
          <w:b/>
          <w:sz w:val="32"/>
        </w:rPr>
        <w:t>公用经费244.47万元，</w:t>
      </w:r>
      <w:r>
        <w:rPr>
          <w:rFonts w:ascii="仿宋_GB2312" w:hAnsi="仿宋_GB2312" w:eastAsia="仿宋_GB2312"/>
          <w:b w:val="0"/>
          <w:sz w:val="32"/>
        </w:rPr>
        <w:t>包括：办公费、水费、电费、邮电费、取暖费、差旅费、工会经费、公务用车运行维护费、税金及附加费用、办公设备购置。</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2024年度政府性基金预算财政拨款收入总计107.48万元，</w:t>
      </w:r>
      <w:r>
        <w:rPr>
          <w:rFonts w:ascii="仿宋_GB2312" w:hAnsi="仿宋_GB2312" w:eastAsia="仿宋_GB2312"/>
          <w:b w:val="0"/>
          <w:sz w:val="32"/>
        </w:rPr>
        <w:t>其中：年初结转和结余0.00万元，本年收入107.48万元。</w:t>
      </w:r>
      <w:r>
        <w:rPr>
          <w:rFonts w:ascii="仿宋_GB2312" w:hAnsi="仿宋_GB2312" w:eastAsia="仿宋_GB2312"/>
          <w:b/>
          <w:sz w:val="32"/>
        </w:rPr>
        <w:t>政府性基金预算财政拨款支出总计107.48万元，</w:t>
      </w:r>
      <w:r>
        <w:rPr>
          <w:rFonts w:ascii="仿宋_GB2312" w:hAnsi="仿宋_GB2312" w:eastAsia="仿宋_GB2312"/>
          <w:b w:val="0"/>
          <w:sz w:val="32"/>
        </w:rPr>
        <w:t>其中：年末结转和结余0.00万元，本年支出107.48万元。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增加107.48万元，增长100.00%，主要原因是：本年增加S329线阿尕尔森乡至特克斯县公路建设项目征地安置补偿金项目。</w:t>
      </w:r>
      <w:r>
        <w:rPr>
          <w:rFonts w:ascii="仿宋_GB2312" w:hAnsi="仿宋_GB2312" w:eastAsia="仿宋_GB2312"/>
          <w:b/>
          <w:sz w:val="32"/>
        </w:rPr>
        <w:t>与年初预算相比，</w:t>
      </w:r>
      <w:r>
        <w:rPr>
          <w:rFonts w:ascii="仿宋_GB2312" w:hAnsi="仿宋_GB2312" w:eastAsia="仿宋_GB2312"/>
          <w:b w:val="0"/>
          <w:sz w:val="32"/>
        </w:rPr>
        <w:t>年初预算数0.00万元，决算数107.48万元，预决算差异率100.00%，主要原因是：年中追加S329线阿尕尔森乡至特克斯县公路建设项目征地安置补偿金项目，导致预决算存在差异。</w:t>
      </w:r>
    </w:p>
    <w:p>
      <w:pPr>
        <w:spacing w:line="580" w:lineRule="exact"/>
        <w:ind w:firstLine="640"/>
        <w:jc w:val="both"/>
      </w:pPr>
      <w:r>
        <w:rPr>
          <w:rFonts w:ascii="仿宋_GB2312" w:hAnsi="仿宋_GB2312" w:eastAsia="仿宋_GB2312"/>
          <w:b w:val="0"/>
          <w:sz w:val="32"/>
        </w:rPr>
        <w:t>政府性基金预算财政拨款支出107.48万元。</w:t>
      </w:r>
    </w:p>
    <w:p>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75.41万元，比上年决算增加75.41万元，增长100.00%,主要原因是：本年增加S329线阿尕尔森乡至特克斯县公路建设项目征地安置补偿金项目。</w:t>
      </w:r>
    </w:p>
    <w:p>
      <w:pPr>
        <w:spacing w:line="580" w:lineRule="exact"/>
        <w:ind w:firstLine="640"/>
        <w:jc w:val="both"/>
      </w:pPr>
      <w:r>
        <w:rPr>
          <w:rFonts w:ascii="仿宋_GB2312" w:hAnsi="仿宋_GB2312" w:eastAsia="仿宋_GB2312"/>
          <w:b w:val="0"/>
          <w:sz w:val="32"/>
        </w:rPr>
        <w:t>2.农林水支出(类)大中型水库移民后期扶持基金支出(款)基础设施建设和经济发展(项):支出决算数为32.07万元，比上年决算增加32.07万元，增长100.00%,主要原因是：本年增加中央水库移民扶持项目资金。</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2024年度财政拨款“三公”经费支出6.64万元，</w:t>
      </w:r>
      <w:r>
        <w:rPr>
          <w:rFonts w:ascii="仿宋_GB2312" w:hAnsi="仿宋_GB2312" w:eastAsia="仿宋_GB2312"/>
          <w:b w:val="0"/>
          <w:sz w:val="32"/>
        </w:rPr>
        <w:t>比上年增加3.20万元，增长93.02%，主要原因是：因业务需求，用车次数增加，导致公务用车维护费及燃油费有所增加。</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公务用车购置及运行维护费支出6.64万元，占100.00%，比上年增加3.20万元，增长93.02%，主要原因是：本单位公务用车业务需求，用车次数增加，燃油费及维护费增加导致公务用车运行维护费较上年增加。</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6.64万元，其中：公务用车购置费0.00万元，公务用车运行维护费6.64万元。公务用车运行维护费开支内容包括车辆加油费、维修费、保险费、审车费等。公务用车购置数0辆，公务用车保有量8辆。国有资产占用情况中固定资产车辆8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6.64万元，决算数6.64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6.64万元，决算数6.64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喀拉托海镇人民政府（行政单位和参照公务员法管理事业单位）机关运行经费支出244.47万元，比上年减少205.41万元，下降45.66%，主要原因是：严格控制公用经费，合理节约办公用品，减少不必要开支。</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2024年度政府采购支出总额71.61万元，其中：政府采购货物支出63.11万元、政府采购工程支出0.00万元、政府采购服务支出8.50万元。</w:t>
      </w:r>
    </w:p>
    <w:p>
      <w:pPr>
        <w:spacing w:line="580" w:lineRule="exact"/>
        <w:ind w:firstLine="640"/>
        <w:jc w:val="both"/>
      </w:pPr>
      <w:r>
        <w:rPr>
          <w:rFonts w:ascii="仿宋_GB2312" w:hAnsi="仿宋_GB2312" w:eastAsia="仿宋_GB2312"/>
          <w:b w:val="0"/>
          <w:sz w:val="32"/>
        </w:rPr>
        <w:t>授予中小企业合同金额45.60万元，占政府采购支出总额的63.68%，其中：授予小微企业合同金额45.45万元，占政府采购支出总额的63.47%。</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2,726.53平方米，价值352.20万元。车辆8辆，价值84.65万元，其中：副部（省）级及以上领导用车0辆、主要负责人用车1辆、机要通信用车0辆、应急保障用车0辆、执法执勤用车1辆、特种专业技术用车0辆、离退休干部服务用车0辆、其他用车6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3,933.09万元，实际执行总额3,933.09万元；预算绩效评价项目4个，全年预算数1,072.41万元，全年执行数1,072.41万元。预算绩效管理取得的成效：一是提高资源配置效率，通过绩效目标引导资金投入，优化资源使用；二是增强决策透明度，促进政府和部门之间的沟通与协作，提高公共服务质量。发现的问题及原因：一是绩效评价指标不够科学，难以全面反映项目成效；二是数据收集与分析不够及时，影响决策依据，导致绩效管理失效。下一步改进措施：一是完善绩效评价体系，建立科学合理的指标体系，确保评价的全面性与准确性；二是加强数据管理和分析能力，提升实时监控与反馈机制，以支持决策优化。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特克斯县喀拉托海镇人民政府</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2,306.83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2,306.83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3,933.09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3,933.09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138.64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138.64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1,385.91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1,385.91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2,168.19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2,168.19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2,547.18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2,547.18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我镇将紧紧围绕社会稳定和长治久安总目标，全面贯彻党的二十大精神，贯彻落实习近平总书记视察新疆重要讲话重要指示精神，贯彻落实自治区党委十届七次、八次全会精神，贯彻落实县委第十三届委员会第三次全体会议精神和安排部署，持续走“绿色崛起、富民强镇”之路，着力构建农牧民增收长效机制，着力保障和改善民生，全力维护社会稳定保障和改善民生，推进社会各项事业蓬勃发展。强化就业优先政策。突出抓好高校毕业生、退役军人、农村富余劳动力、脱贫群众等重点群体就业，推进就近就地就业和转移就业相结合，健全创业带动和多渠道灵活就业机制。力争2023年实现新增就业2415人次，劳动力转移就业2468人次以上。深入实施教育提升工程。全面贯彻党的教育方针，坚持社会化办学方向。加大义务教育宣传普及力度，建立健全教育帮扶制度，进一步加大困难家庭学生走访帮扶力度。持续推进全民健康工程。持续加大重大传染病、重点地方病的救治力度，持续推进家庭医生签约，92%完成全民免费体检，强化慢性病、癌症、传染病的预防、治疗、控制，做好重点人群健康服务。积极应对人口老龄化国家战略，全面做好“三孩政策”与人口JHSY并轨融合工作。完善全民健身公共服务体系，让群众享有更健康舒适的生活圈。健全社会保障体系。建立信息共享机制，挖掘参保资源，健全多层次的社会保障体系。推进全民参保计划，力争各险种参保率达100%；统筹社会救助信息、需求、资源，扎实做好低保动态调整；建立特困群体动态救助机制，加大社会救助力度，充分发挥“救助+社会组织+慈善”三位一体作用，统筹推进社会福利事业建设。做好新形势下“双拥”工作，解决现役、退役军人和优抚对象的现实问题。深入实施安居保障工程。？以改善群众住房条件为出发点和落脚点，合理界定改造范围，力争完成上级下发改造任务，办理不动产证1589户，更好满足群众的住房需求。动物防疫方面。有序开展秋季重大动物疫病防控工作和加大对秋季重大动物疫病防控工作开展情况督查力度，加大督查验收工作做到“六不漏”保证密度100%免疫抗体效价75%以上集中办理《动物防疫条件合格证》，抓好畜禽产地检疫工作，有序开展绵羊药浴工作。</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强化就业优先政策。突出抓好高校毕业生、退役军人、农村富余劳动力、脱贫群众等重点群体就业，推进就近就地就业和转移就业相结合，健全创业带动和多渠道灵活就业机制。劳动力转移就业完成2470人次。深入实施教育提升工程。全面贯彻党的教育方针，坚持社会化办学方向。加大义务教育宣传普及力度，建立健全教育帮扶制度，进一步加大困难家庭学生走访帮扶力度。持续推进全民健康工程。持续加大重大传染病、重点地方病的救治力度，持续推进家庭医生签约，已100%完成全民免费体检。推进全民参保计划，各险种参保率达已达到100%；深入实施安居保障工程。以改善群众住房条件为出发点和落脚点，合理界定改造范围，力争完成上级下发改造任务，已完成办理不动产证1589户，满足了群众的住房需求。动物防疫方面。有序开展秋季重大动物疫病防控工作和加大对秋季重大动物疫病防控工作开展情况督查力度，加大督查验收工作做到“六不漏”保证密度100%免疫抗体效价率达到90.25%，集中办理《动物防疫条件合格证》，抓好畜禽产地检疫工作，有序开展绵羊药浴工作。</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农村富余劳动力转移就业人数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2470人次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喀拉托海镇人民政府工作报告（草案）</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2470人次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完成全民免费体检率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喀拉托海镇人民政府工作报告（草案）</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办理不动产证户数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1598户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喀拉托海镇人民政府工作报告（草案）</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1598户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养老医疗保险参保率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喀拉托海镇人民政府工作报告（草案）</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动物免疫抗体效价率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喀拉托海镇人民政府工作报告（草案）</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S329线阿尕尔森乡至特克斯县公路建设项目征地安置补偿金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特克斯县喀拉托海镇人民政府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特克斯县喀拉托海镇人民政府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75.41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75.41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75.41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75.41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75.41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75.41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确保S329 线巩留县阿尕尔森乡至特克斯县公路项目顺利实施，对王高升、吕荣、刘明胜3户涉及土地进行征收，共补偿75.41万元，其中：吕荣29.670932万元，刘明胜37.611124万元，王高升8.12488万元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完成对王高升、吕荣、刘明胜3户涉及土地进行征收，共支付补偿款75.41万元，其中：吕荣29.670932万元，刘明胜37.611124万元，王高升8.12488万元，确保了S329 线巩留县阿尕尔森乡至特克斯县公路项目顺利实施。</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征地补偿户数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征地补偿金发放准确率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年初制定绩效目标时预期值设置偏低</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征地补偿金发放及时性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年初制定绩效目标时期望值设置偏低</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吕荣补偿金数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刘明胜补偿金数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王高升补偿金数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通过征地补偿金增收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年初制定绩效目标时预期值设置偏低</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伊州财农[2023]49号中央农村综合改革项目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特克斯县喀拉托海镇人民政府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特克斯县喀拉托海镇人民政府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音加尔村巷道沥青路面硬化3000平方米，该项目实施后，可使全村干部群众直接受益，对周边村庄形成良好的示范带动作用，为今后的美丽乡村建设积累经验，通过该项目的实施，逐步实现村容村貌提升、村庄美化、卫生净化等目标，使农村人居环境得到明显改善。</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已完成为音加尔村巷道沥青路面硬化3000平方米全部建设内容，该项目实施后，使音加尔村人居环境基础设施得到明显改善。</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路面硬化面积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年初制定绩效目标时预期值设置偏低</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项目完工及时性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年初制定绩效目标时预期值设置偏低</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年初制定绩效目标时期望值设置偏低</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路面硬化每平方米成本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人居环境改善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年初制定绩效目标时预期值设置偏低</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伊州财农[2023]58号自治区农村综合改革项目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特克斯县喀拉托海镇人民政府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特克斯县喀拉托海镇人民政府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喀拉托海村建设公共卫生间1座，村民活动中心水泥地面硬化2700平米，该项目实施后，可使全村干部群众直接受益，对周边村庄形成良好的示范带动作用，为今后的美丽乡村建设积累经验，通过该项目的实施，逐步实现村容村貌提升、村庄美化、卫生净化等目标，使农村人居环境得到明显改善。</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已完成为喀拉托海村建设公共卫生间1座，村民活动中心水泥地面硬化2700平米全部建设内容的建设，该项目的实施，使喀拉托海村人居环境得到改善，服务周边干部群众。</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新建公共卫生间数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水泥路面硬化指标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1300平方米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年初制定目标时期望值设置偏低</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年初制定目标时期望值设置偏低</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项目完工及时性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年初制定目标时期望值设置偏低</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新建卫生间成本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路面硬化每平方米成本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人居环境改善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年初制定目标时期望值设置偏低</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伊州财建[2024]81号伊犁州特克斯县喀拉托海镇2024年度牧民越冬放牧点生产用房（居住）建设项目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特克斯县喀拉托海镇人民政府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特克斯县喀拉托海镇人民政府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897.00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897.00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897.00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897.00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897.00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897.00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关于下达2024年城乡抗震安居工程建设民生实施资金预算的通知》伊州财建【2024】81号，完成拆除及新建工作。在综合研判我镇牧区地质结构和运费的基础上，实施面积为15-30平方米木结构房屋，轻钢房，共建299户，单户建房价格控制在3万元以内，同时达到抗震、保温、防水要求，牧民越冬放牧点生产用房(居住)建成后上级有关部门按照相关要求进行验收。改善牧民生活环境，提供牧民住房保障，提供居民生活水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建成牧民越冬放牧点生产用房299户，每户造价3万元，达到了抗震、保温、防水要求，牧民越冬放牧点生产用房(居住)建成后上级有关部门按照相关要求进行验收。改善牧民生活环境，提供牧民住房保障，提高了牧区居民生活水平。</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也什克勒克村新建越冬房户数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柯尔干布拉克村新建越冬房户数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阿克托海村新建越冬房户数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达根别勒村新建越冬房户数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竣工验收合格率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工作任务完成时限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每户越冬房成本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城乡抗震安居工程建设房屋安全隐患排查整治成果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年初制定绩效目标时预期值设置偏低</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