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中国人民政治协商会议特克斯县委员会办公室2024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1.宣传和贯彻执行国家、法律和各项政策，推动社会各界积极参与两个文明建设。</w:t>
      </w:r>
    </w:p>
    <w:p>
      <w:pPr>
        <w:spacing w:line="580" w:lineRule="exact"/>
        <w:ind w:firstLine="640"/>
        <w:jc w:val="both"/>
      </w:pPr>
      <w:r>
        <w:rPr>
          <w:rFonts w:ascii="仿宋_GB2312" w:hAnsi="仿宋_GB2312" w:eastAsia="仿宋_GB2312"/>
          <w:sz w:val="32"/>
        </w:rPr>
        <w:t>2.对政府、全县国民经济各社会发展规划、县财政预算及爱国统一战线内部关系等重要事物进行政治协商、通过提建议、咨询批评等方式进行民主监督。</w:t>
      </w:r>
    </w:p>
    <w:p>
      <w:pPr>
        <w:spacing w:line="580" w:lineRule="exact"/>
        <w:ind w:firstLine="640"/>
        <w:jc w:val="both"/>
      </w:pPr>
      <w:r>
        <w:rPr>
          <w:rFonts w:ascii="仿宋_GB2312" w:hAnsi="仿宋_GB2312" w:eastAsia="仿宋_GB2312"/>
          <w:sz w:val="32"/>
        </w:rPr>
        <w:t>3.选举县人民政协委员会主席、副主席各常务委员。</w:t>
      </w:r>
    </w:p>
    <w:p>
      <w:pPr>
        <w:spacing w:line="580" w:lineRule="exact"/>
        <w:ind w:firstLine="640"/>
        <w:jc w:val="both"/>
      </w:pPr>
      <w:r>
        <w:rPr>
          <w:rFonts w:ascii="仿宋_GB2312" w:hAnsi="仿宋_GB2312" w:eastAsia="仿宋_GB2312"/>
          <w:sz w:val="32"/>
        </w:rPr>
        <w:t>4.听取和审议常务委员会等工作报告。</w:t>
      </w:r>
    </w:p>
    <w:p>
      <w:pPr>
        <w:spacing w:line="580" w:lineRule="exact"/>
        <w:ind w:firstLine="640"/>
        <w:jc w:val="both"/>
      </w:pPr>
      <w:r>
        <w:rPr>
          <w:rFonts w:ascii="仿宋_GB2312" w:hAnsi="仿宋_GB2312" w:eastAsia="仿宋_GB2312"/>
          <w:sz w:val="32"/>
        </w:rPr>
        <w:t>5.讨论通过有关决议。</w:t>
      </w:r>
    </w:p>
    <w:p>
      <w:pPr>
        <w:spacing w:line="580" w:lineRule="exact"/>
        <w:ind w:firstLine="640"/>
        <w:jc w:val="both"/>
      </w:pPr>
      <w:r>
        <w:rPr>
          <w:rFonts w:ascii="仿宋_GB2312" w:hAnsi="仿宋_GB2312" w:eastAsia="仿宋_GB2312"/>
          <w:sz w:val="32"/>
        </w:rPr>
        <w:t>6.协助国家机关改进工作作风，提高工作效率、推进全县政治体制和经济体制改革。</w:t>
      </w:r>
    </w:p>
    <w:p>
      <w:pPr>
        <w:spacing w:line="580" w:lineRule="exact"/>
        <w:ind w:firstLine="640"/>
        <w:jc w:val="both"/>
      </w:pPr>
      <w:r>
        <w:rPr>
          <w:rFonts w:ascii="仿宋_GB2312" w:hAnsi="仿宋_GB2312" w:eastAsia="仿宋_GB2312"/>
          <w:sz w:val="32"/>
        </w:rPr>
        <w:t>7.协调统一战线各方面等关系，维持安定团结和健康有序的社会秩序。</w:t>
      </w:r>
    </w:p>
    <w:p>
      <w:pPr>
        <w:spacing w:line="580" w:lineRule="exact"/>
        <w:ind w:firstLine="640"/>
        <w:jc w:val="both"/>
      </w:pPr>
      <w:r>
        <w:rPr>
          <w:rFonts w:ascii="仿宋_GB2312" w:hAnsi="仿宋_GB2312" w:eastAsia="仿宋_GB2312"/>
          <w:sz w:val="32"/>
        </w:rPr>
        <w:t>8.协助有关部门贯彻党和国家知识分子政策，充分发挥知识分子在两个文明建设中的作用。</w:t>
      </w:r>
    </w:p>
    <w:p>
      <w:pPr>
        <w:spacing w:line="580" w:lineRule="exact"/>
        <w:ind w:firstLine="640"/>
        <w:jc w:val="both"/>
      </w:pPr>
      <w:r>
        <w:rPr>
          <w:rFonts w:ascii="仿宋_GB2312" w:hAnsi="仿宋_GB2312" w:eastAsia="仿宋_GB2312"/>
          <w:sz w:val="32"/>
        </w:rPr>
        <w:t>9.宣传贯彻执行党和国家的政策，团结宗教界爱国人士和宗教信仰者参加社会主义现代化建设事业。</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中国人民政治协商会议特克斯县委员会办公室2024年度，实有人数53人，其中：在职人员14人，增加0人；离休人员0人，增加0人；退休人员39人,增加3人。</w:t>
      </w:r>
    </w:p>
    <w:p>
      <w:pPr>
        <w:spacing w:line="580" w:lineRule="exact"/>
        <w:ind w:firstLine="640"/>
        <w:jc w:val="both"/>
      </w:pPr>
      <w:r>
        <w:rPr>
          <w:rFonts w:ascii="仿宋_GB2312" w:hAnsi="仿宋_GB2312" w:eastAsia="仿宋_GB2312"/>
          <w:sz w:val="32"/>
        </w:rPr>
        <w:t>单位无下属预算单位，下设5个科室，分别是：政协办公室、政协学习提案法治委员会、政协经济环境人口委员会、政协科教文卫人事委员会、政协民族宗教文史委员会。。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2024年度收入总计349.07万元，</w:t>
      </w:r>
      <w:r>
        <w:rPr>
          <w:rFonts w:ascii="仿宋_GB2312" w:hAnsi="仿宋_GB2312" w:eastAsia="仿宋_GB2312"/>
          <w:b w:val="0"/>
          <w:sz w:val="32"/>
        </w:rPr>
        <w:t>其中：本年收入合计349.07万元，使用非财政拨款结余（含专用结余）0.00万元，年初结转和结余0.00万元。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2024年度支出总计349.07万元，</w:t>
      </w:r>
      <w:r>
        <w:rPr>
          <w:rFonts w:ascii="仿宋_GB2312" w:hAnsi="仿宋_GB2312" w:eastAsia="仿宋_GB2312"/>
          <w:b w:val="0"/>
          <w:sz w:val="32"/>
        </w:rPr>
        <w:t>其中：本年支出合计349.07万元，结余分配0.00万元，年末结转和结余0.00万元。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增加52.05万元，增长17.52%，主要原因是：本年在职人员工资调增，社保、公积金基数调增，人员经费增加。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本年收入349.07万元，</w:t>
      </w:r>
      <w:r>
        <w:rPr>
          <w:rFonts w:ascii="仿宋_GB2312" w:hAnsi="仿宋_GB2312" w:eastAsia="仿宋_GB2312"/>
          <w:b w:val="0"/>
          <w:sz w:val="32"/>
        </w:rPr>
        <w:t>其中：财政拨款收入349.07万元，占100.00%；上级补助收入0.00万元，占0.00%；事业收入0.00万元，占0.00%；经营收入0.00万元，占0.00%；附属单位上缴收入0.00万元，占0.00%；其他收入0.00万元，占0.00%。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本年支出349.07万元，</w:t>
      </w:r>
      <w:r>
        <w:rPr>
          <w:rFonts w:ascii="仿宋_GB2312" w:hAnsi="仿宋_GB2312" w:eastAsia="仿宋_GB2312"/>
          <w:b w:val="0"/>
          <w:sz w:val="32"/>
        </w:rPr>
        <w:t>其中：基本支出344.07万元，占98.57%；项目支出5.00万元，占1.43%；上缴上级支出0.00万元，占0.00%；经营支出0.00万元，占0.00%；对附属单位补助支出0.00万元，占0.00%。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2024年度财政拨款收入总计349.07万元，</w:t>
      </w:r>
      <w:r>
        <w:rPr>
          <w:rFonts w:ascii="仿宋_GB2312" w:hAnsi="仿宋_GB2312" w:eastAsia="仿宋_GB2312"/>
          <w:b w:val="0"/>
          <w:sz w:val="32"/>
        </w:rPr>
        <w:t>其中：年初财政拨款结转和结余0.00万元，本年财政拨款收入349.07万元。</w:t>
      </w:r>
      <w:r>
        <w:rPr>
          <w:rFonts w:ascii="仿宋_GB2312" w:hAnsi="仿宋_GB2312" w:eastAsia="仿宋_GB2312"/>
          <w:b/>
          <w:sz w:val="32"/>
        </w:rPr>
        <w:t>财政拨款支出总计349.07万元，</w:t>
      </w:r>
      <w:r>
        <w:rPr>
          <w:rFonts w:ascii="仿宋_GB2312" w:hAnsi="仿宋_GB2312" w:eastAsia="仿宋_GB2312"/>
          <w:b w:val="0"/>
          <w:sz w:val="32"/>
        </w:rPr>
        <w:t>其中：年末财政拨款结转和结余0.00万元，本年财政拨款支出349.07万元。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增加52.05万元，增长17.52%，主要原因是：本年在职人员工资调增，社保、公积金基数调增，人员经费增加。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年初预算数313.97万元，决算数349.07万元，预决算差异率11.18%，主要原因是：年中追加人员工资、社保、公积金基数调增部分资金，导致预决算存在差异。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2024年度一般公共预算财政拨款支出349.07万元，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增加52.05万元，增长17.52%，主要原因是：本年在职人员增加，在职人员工资调增、社保、公积金基数调增，人员经费增加。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年初预算数313.97万元，决算数349.07万元，预决算差异率11.18%，主要原因是：年中追加人员工资、社保、公积金基数调增部分资金，导致预决算存在差异。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1.一般公共服务支出(类)258.84万元,占74.15%。</w:t>
      </w:r>
    </w:p>
    <w:p>
      <w:pPr>
        <w:spacing w:line="580" w:lineRule="exact"/>
        <w:ind w:firstLine="640"/>
        <w:jc w:val="both"/>
      </w:pPr>
      <w:r>
        <w:rPr>
          <w:rFonts w:ascii="仿宋_GB2312" w:hAnsi="仿宋_GB2312" w:eastAsia="仿宋_GB2312"/>
          <w:b w:val="0"/>
          <w:sz w:val="32"/>
        </w:rPr>
        <w:t>2.社会保障和就业支出(类)55.26万元,占15.83%。</w:t>
      </w:r>
    </w:p>
    <w:p>
      <w:pPr>
        <w:spacing w:line="580" w:lineRule="exact"/>
        <w:ind w:firstLine="640"/>
        <w:jc w:val="both"/>
      </w:pPr>
      <w:r>
        <w:rPr>
          <w:rFonts w:ascii="仿宋_GB2312" w:hAnsi="仿宋_GB2312" w:eastAsia="仿宋_GB2312"/>
          <w:b w:val="0"/>
          <w:sz w:val="32"/>
        </w:rPr>
        <w:t>3.卫生健康支出(类)12.49万元,占3.58%。</w:t>
      </w:r>
    </w:p>
    <w:p>
      <w:pPr>
        <w:spacing w:line="580" w:lineRule="exact"/>
        <w:ind w:firstLine="640"/>
        <w:jc w:val="both"/>
      </w:pPr>
      <w:r>
        <w:rPr>
          <w:rFonts w:ascii="仿宋_GB2312" w:hAnsi="仿宋_GB2312" w:eastAsia="仿宋_GB2312"/>
          <w:b w:val="0"/>
          <w:sz w:val="32"/>
        </w:rPr>
        <w:t>4.住房保障支出(类)22.48万元,占6.44%。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1.一般公共服务支出(类)政协事务(款)行政运行(项):支出决算数为253.84万元，比上年决算增加33.17万元，增长15.03%,主要原因是：在职人员工资调增，人员经费增加。</w:t>
      </w:r>
    </w:p>
    <w:p>
      <w:pPr>
        <w:spacing w:line="580" w:lineRule="exact"/>
        <w:ind w:firstLine="640"/>
        <w:jc w:val="both"/>
      </w:pPr>
      <w:r>
        <w:rPr>
          <w:rFonts w:ascii="仿宋_GB2312" w:hAnsi="仿宋_GB2312" w:eastAsia="仿宋_GB2312"/>
          <w:b w:val="0"/>
          <w:sz w:val="32"/>
        </w:rPr>
        <w:t>2.一般公共服务支出(类)政协事务(款)政协会议(项):支出决算数为0.00万元，比上年决算减少8.15万元，下降100.00%,主要原因是：本级政协会议经费减少。</w:t>
      </w:r>
    </w:p>
    <w:p>
      <w:pPr>
        <w:spacing w:line="580" w:lineRule="exact"/>
        <w:ind w:firstLine="640"/>
        <w:jc w:val="both"/>
      </w:pPr>
      <w:r>
        <w:rPr>
          <w:rFonts w:ascii="仿宋_GB2312" w:hAnsi="仿宋_GB2312" w:eastAsia="仿宋_GB2312"/>
          <w:b w:val="0"/>
          <w:sz w:val="32"/>
        </w:rPr>
        <w:t>3.一般公共服务支出(类)政协事务(款)其他政协事务支出(项):支出决算数为5.00万元，比上年决算增加0.00万元，增长0.00%,主要原因是：本年度本级财政拨付政协会议经费较上年无变化。</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29.71万元，比上年决算增加4.76万元，增长19.08%,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25.55万元，比上年决算增加19.43万元，增长317.48%,主要原因是：本年新增退休人员3人，职业年金缴费支出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6.卫生健康支出(类)行政事业单位医疗(款)行政单位医疗(项):支出决算数为12.01万元，比上年决算增加0.49万元，增长4.25%,主要原因是：本年在职人员工资基数调增，医疗缴费基数上涨，相应支出增加。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7.卫生健康支出(类)行政事业单位医疗(款)公务员医疗补助(项):支出决算数为0.31万元，比上年决算减少0.02万元，下降6.06%,主要原因是：本年在职人员转退休3人，公务员医疗补助较上年减少。</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0.18万元，比上年决算减少0.39万元，下降68.42%,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9.住房保障支出(类)住房改革支出(款)住房公积金(项):支出决算数为22.48万元，比上年决算增加2.77万元，增长14.05%,主要原因是：本年在职人员工资基数调增，公积金缴费基数上涨，相应支出增加。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2024年度一般公共预算财政拨款基本支出344.07万元，其中：</w:t>
      </w:r>
      <w:r>
        <w:rPr>
          <w:rFonts w:ascii="仿宋_GB2312" w:hAnsi="仿宋_GB2312" w:eastAsia="仿宋_GB2312"/>
          <w:b/>
          <w:sz w:val="32"/>
        </w:rPr>
        <w:t>人员经费328.95万元，</w:t>
      </w:r>
      <w:r>
        <w:rPr>
          <w:rFonts w:ascii="仿宋_GB2312" w:hAnsi="仿宋_GB2312" w:eastAsia="仿宋_GB2312"/>
          <w:b w:val="0"/>
          <w:sz w:val="32"/>
        </w:rPr>
        <w:t>包括：基本工资、津贴补贴、奖金、伙食补助费、绩效工资、机关事业单位基本养老保险缴费、职业年金缴费、职工基本医疗保险缴费、公务员医疗补助缴费、其他社会保障缴费、住房公积金、退休费。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公用经费15.13万元，</w:t>
      </w:r>
      <w:r>
        <w:rPr>
          <w:rFonts w:ascii="仿宋_GB2312" w:hAnsi="仿宋_GB2312" w:eastAsia="仿宋_GB2312"/>
          <w:b w:val="0"/>
          <w:sz w:val="32"/>
        </w:rPr>
        <w:t>包括：办公费、邮电费、差旅费、会议费、工会经费、公务用车运行维护费。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比上年减少0.17万元，下降4.08%，主要原因是：严格落实中央八项规定精神，厉行节约，减少公务用车运行维护费。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公务用车购置及运行维护费支出4.00万元，占100.00%，比上年减少0.17万元，下降4.08%，主要原因是：严格落实中央八项规定精神，厉行节约，减少公务用车运行维护费。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维修费、保险费、审车费等支出。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4.00万元，决算数4.00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4.00万元，决算数4.00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国人民政治协商会议特克斯县委员会办公室（行政单位和参照公务员法管理事业单位）机关运行经费支出15.13万元，比上年增加4.13万元，增长37.55%，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2024年度政府采购支出总额2.19万元，其中：政府采购货物支出0.00万元、政府采购工程支出0.00万元、政府采购服务支出2.19万元。</w:t>
      </w:r>
    </w:p>
    <w:p>
      <w:pPr>
        <w:spacing w:line="580" w:lineRule="exact"/>
        <w:ind w:firstLine="640"/>
        <w:jc w:val="both"/>
      </w:pPr>
      <w:r>
        <w:rPr>
          <w:rFonts w:ascii="仿宋_GB2312" w:hAnsi="仿宋_GB2312" w:eastAsia="仿宋_GB2312"/>
          <w:b w:val="0"/>
          <w:sz w:val="32"/>
        </w:rPr>
        <w:t>授予中小企业合同金额0.36万元，占政府采购支出总额的16.44%，其中：授予小微企业合同金额0.36万元，占政府采购支出总额的16.44%。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4辆，价值106.40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349.07万元，实际执行总额349.07万元；预算绩效评价项目2个，全年预算数10.00万元，全年执行数10.00万元。预算绩效管理取得的成效：一是本部门为加强预算管理，规范财务行为，已制定《单位预算绩效管理工作实施办法》《单位财务管理制度》等健全完整的各项管理制度，有效保障了我部门高效的履行工作职能，较好的促进事业发展；二是部门预算资金使用符合国家法规和财务管理制度；预算资金拨付有完整的审批程序和手续，符合项目预算批复或合同规定的用途；不存在截留、挤占、挪用、虚列支出等情况，确保我部门预算资金规范运行。发现的问题及原因：县政协工作相较党委的要求、社会的期待，还存在些许差距和不足，主要表现在：一是协商建言的成果转化还需进一步强化；二是民主监督的机制方式还需进一步健全；三是政协委员的服务管理还需进一步提升等等。这些问题将在今后工作中切实加以改进。下一步改进措施：一是做好项目预算安排。根据下一年度的工作计划，提前预算，规范操作、严格控制开支范围，节约成本，提高效率。二是通过加强监督检查，对资金的使用及配套情况有了进一步的了解，规范了专项资金的使用。三是强化管理。由各乡镇政协联络室负责人，专门负责联络室的日常维护和管理，不断完善政协“商量书屋”办公室的各项规章制度。在制定委员活动计划和工作流程，并严格按照计划开展工作，不断规范活动台账的管理，确保政协活动有记录、有痕迹。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中国人民政治协商会议特克斯县委员会办公室</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349.07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349.07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308.97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308.97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宣传和贯彻执行国家宪法、法律和各顶政策，推动社会各界积极参与两个文明建设对政府，全县国民经济和社会发展规划，县财政预算及爱国统一战线内部的关系等重要事务进行政治协商，通过提建议、咨询批评等方式进行民主监督。选举县人民政协委员会主席、副主席和常务委员。听取和审议常务委员会的工作报告。讨论通过布关决议。反映各方面的意见和要求，为参加人民政协的各民主党派、人民团体， 少数民族、ZJ界人士：无党派人士及爱国大士参政议政开辟畅遆渠道。协助国家机关改进工作作风，提高工作效率，推进全县政治体制和经泳体制改革。协调统一战线各方 面的关系，维持安定团结和健康有序的社会秩序。宣传贯街统一祖国的方针、政策，加强同港澳台同胞的联系和西结，促进祖国统一大业早日实现协助有关部门费彻党和国家知识分子政策，充公发挥知识分子在两个文明建设中的作用。宣传费彻执行党和国家的民族ZJ政策，团结ZJ界爱国人士和ZJ信你者道参加社会主义现代化建设事业。</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按照每年例行会议要求，进一步提高政协委员和政协干部的政治把握能力和履职能力。收集政协委员关于各类提案特别是，关于社情民意老百姓关心的民生问题，提交县委、政府作为支撑决策参考，更好的解决好老百姓关心的问题。</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政协会议次数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政协第十六次第四次会议指南</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政治协商、民主监督、提案办复率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政协分组讨论会议次数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关于政协特克斯县第十六届委员会委员提交提案情况通报、特克斯县政协第十六届委员会提案工作情况报告（在第四次会议上）、政协工作报告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政协四个坚持工作计划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特克斯县政协2024年重点工作计划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中国人民政治协商会议特克斯县第十六届委员会第四次会议资金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组织政协委员协商议政和民主监督活动，助推自治区重点领域和重大改革举措落实。开展“两支队伍”培训，提高政协委员和政协干部的政治把握能力和履职尽责能力。进一步收集政协委员关于各类提案特别是，关于社情民意老百姓关心的民生问题，提交县委、政府作为支撑决策参考，更好的解决好老百姓关心的问题。补充基层政协经费，改善会议办公条件。</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召开中国人民政治协商会议特克斯县第十六届委员会第四次会议。会议期间听取和审议政协特克斯县第十六届常务委员会工作报告，会议各项支出金额为5万元，提案委员会接受委员提案报告建议意见，有效促进了各项措施落实到位。</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政协会议召开次数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会议召开天数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政协会议出勤率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公用经费及补贴保障率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政协会议按时开展率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政协会议资金使用金额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促进相关政策落地落实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参会人员满意度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伊州财行[2023]41号2024年度自治区基层政协经费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中国人民政治协商会议特克斯县委员会办公室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中国人民政治协商会议特克斯县委员会办公室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每年例行会议要求，进一步提高政协委员和政协干部的政治把握能力和履职能力。收集政协委员关于各类提案特别是，关于社情民意老百姓关心的民生问题，提交县委、政府作为支撑决策参考，更好的解决好老百姓关心的问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更好地完成政协会议各项工作，按照年初工作计划，办公费5万元，为召开中国人民政治协商会议特克斯县第十六届委员会第三次会议。听取和审议政协特克斯县第十六届常务委员会工作报告、根据提案报告提出建议意见，有效提升委员的质量和服务社会能力。</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参会人数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&gt;=2.5天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会议人均支出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=100元/天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政协委员提案通过率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各乡镇县直参会人员满意度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