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D95B7"/>
    <w:p w14:paraId="116A1C7A">
      <w:pPr>
        <w:spacing w:line="540" w:lineRule="exact"/>
        <w:jc w:val="center"/>
        <w:rPr>
          <w:rFonts w:hint="default" w:ascii="Times New Roman" w:hAnsi="Times New Roman" w:eastAsia="华文中宋" w:cs="Times New Roman"/>
          <w:b/>
          <w:kern w:val="0"/>
          <w:sz w:val="52"/>
          <w:szCs w:val="52"/>
        </w:rPr>
      </w:pPr>
    </w:p>
    <w:p w14:paraId="7A1D8728">
      <w:pPr>
        <w:spacing w:line="540" w:lineRule="exact"/>
        <w:rPr>
          <w:rFonts w:hint="default" w:ascii="Times New Roman" w:hAnsi="Times New Roman" w:eastAsia="华文中宋" w:cs="Times New Roman"/>
          <w:b/>
          <w:kern w:val="0"/>
          <w:sz w:val="52"/>
          <w:szCs w:val="52"/>
        </w:rPr>
      </w:pPr>
    </w:p>
    <w:p w14:paraId="2EDF4DCB">
      <w:pPr>
        <w:spacing w:line="540" w:lineRule="exact"/>
        <w:jc w:val="center"/>
        <w:rPr>
          <w:rFonts w:hint="default" w:ascii="Times New Roman" w:hAnsi="Times New Roman" w:eastAsia="华文中宋" w:cs="Times New Roman"/>
          <w:b/>
          <w:kern w:val="0"/>
          <w:sz w:val="52"/>
          <w:szCs w:val="52"/>
        </w:rPr>
      </w:pPr>
    </w:p>
    <w:p w14:paraId="7FF04776">
      <w:pPr>
        <w:spacing w:line="540" w:lineRule="exact"/>
        <w:jc w:val="center"/>
        <w:rPr>
          <w:rFonts w:hint="eastAsia" w:ascii="方正小标宋简体" w:hAnsi="方正小标宋简体" w:eastAsia="方正小标宋简体" w:cs="方正小标宋简体"/>
          <w:b/>
          <w:kern w:val="0"/>
          <w:sz w:val="44"/>
          <w:szCs w:val="44"/>
        </w:rPr>
      </w:pPr>
    </w:p>
    <w:p w14:paraId="761E3E0C">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14:paraId="612CB578">
      <w:pPr>
        <w:spacing w:line="540" w:lineRule="exact"/>
        <w:jc w:val="center"/>
        <w:rPr>
          <w:rFonts w:hint="default" w:ascii="Times New Roman" w:hAnsi="Times New Roman" w:eastAsia="华文中宋" w:cs="Times New Roman"/>
          <w:b/>
          <w:kern w:val="0"/>
          <w:sz w:val="52"/>
          <w:szCs w:val="52"/>
        </w:rPr>
      </w:pPr>
    </w:p>
    <w:p w14:paraId="12E5D1BB">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1EBCD014">
      <w:pPr>
        <w:spacing w:line="540" w:lineRule="exact"/>
        <w:jc w:val="center"/>
        <w:rPr>
          <w:rFonts w:hint="default" w:ascii="Times New Roman" w:hAnsi="Times New Roman" w:eastAsia="仿宋_GB2312" w:cs="Times New Roman"/>
          <w:kern w:val="0"/>
          <w:sz w:val="32"/>
          <w:szCs w:val="32"/>
        </w:rPr>
      </w:pPr>
    </w:p>
    <w:p w14:paraId="7F089DE9">
      <w:pPr>
        <w:spacing w:line="540" w:lineRule="exact"/>
        <w:jc w:val="center"/>
        <w:rPr>
          <w:rFonts w:hint="default" w:ascii="Times New Roman" w:hAnsi="Times New Roman" w:eastAsia="仿宋_GB2312" w:cs="Times New Roman"/>
          <w:kern w:val="0"/>
          <w:sz w:val="32"/>
          <w:szCs w:val="32"/>
        </w:rPr>
      </w:pPr>
    </w:p>
    <w:p w14:paraId="34867238">
      <w:pPr>
        <w:spacing w:line="540" w:lineRule="exact"/>
        <w:jc w:val="center"/>
        <w:rPr>
          <w:rFonts w:hint="default" w:ascii="Times New Roman" w:hAnsi="Times New Roman" w:eastAsia="仿宋_GB2312" w:cs="Times New Roman"/>
          <w:kern w:val="0"/>
          <w:sz w:val="32"/>
          <w:szCs w:val="32"/>
        </w:rPr>
      </w:pPr>
    </w:p>
    <w:p w14:paraId="637E2CA1">
      <w:pPr>
        <w:spacing w:line="540" w:lineRule="exact"/>
        <w:jc w:val="both"/>
        <w:rPr>
          <w:rFonts w:hint="default" w:ascii="Times New Roman" w:hAnsi="Times New Roman" w:eastAsia="仿宋_GB2312" w:cs="Times New Roman"/>
          <w:kern w:val="0"/>
          <w:sz w:val="32"/>
          <w:szCs w:val="32"/>
        </w:rPr>
      </w:pPr>
    </w:p>
    <w:p w14:paraId="6465D39D">
      <w:pPr>
        <w:spacing w:line="540" w:lineRule="exact"/>
        <w:rPr>
          <w:rFonts w:hint="default" w:ascii="Times New Roman" w:hAnsi="Times New Roman" w:eastAsia="仿宋_GB2312" w:cs="Times New Roman"/>
          <w:kern w:val="0"/>
          <w:sz w:val="32"/>
          <w:szCs w:val="32"/>
        </w:rPr>
      </w:pPr>
    </w:p>
    <w:p w14:paraId="0D135450">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1C90ADA2">
      <w:pPr>
        <w:spacing w:line="700" w:lineRule="exact"/>
        <w:ind w:firstLine="320" w:firstLineChars="1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特克斯县呼吉尔特蒙古民族乡卫生院</w:t>
      </w:r>
    </w:p>
    <w:p w14:paraId="3FC041EC">
      <w:pPr>
        <w:spacing w:line="700" w:lineRule="exact"/>
        <w:ind w:firstLine="320" w:firstLineChars="1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特克斯县呼吉尔特蒙古民族乡卫生院</w:t>
      </w:r>
      <w:bookmarkStart w:id="1" w:name="_GoBack"/>
      <w:bookmarkEnd w:id="1"/>
    </w:p>
    <w:p w14:paraId="053FF754">
      <w:pPr>
        <w:spacing w:line="700" w:lineRule="exact"/>
        <w:ind w:firstLine="320" w:firstLineChars="1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海沙尔</w:t>
      </w:r>
    </w:p>
    <w:p w14:paraId="06DD20BC">
      <w:pPr>
        <w:spacing w:line="700" w:lineRule="exact"/>
        <w:ind w:firstLine="320" w:firstLineChars="1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日</w:t>
      </w:r>
    </w:p>
    <w:p w14:paraId="3D47FB60">
      <w:pPr>
        <w:spacing w:line="540" w:lineRule="exact"/>
        <w:jc w:val="center"/>
        <w:rPr>
          <w:rFonts w:hint="default" w:ascii="Times New Roman" w:hAnsi="Times New Roman" w:eastAsia="仿宋_GB2312" w:cs="Times New Roman"/>
          <w:kern w:val="0"/>
          <w:sz w:val="30"/>
          <w:szCs w:val="30"/>
        </w:rPr>
      </w:pPr>
    </w:p>
    <w:p w14:paraId="1552B2C4">
      <w:pPr>
        <w:spacing w:line="540" w:lineRule="exact"/>
        <w:rPr>
          <w:rStyle w:val="16"/>
          <w:rFonts w:hint="default" w:ascii="Times New Roman" w:hAnsi="Times New Roman" w:eastAsia="黑体" w:cs="Times New Roman"/>
          <w:b w:val="0"/>
          <w:spacing w:val="-4"/>
          <w:sz w:val="32"/>
          <w:szCs w:val="32"/>
        </w:rPr>
      </w:pPr>
    </w:p>
    <w:p w14:paraId="6FCFDBB0">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4EC7FB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F0A39F7">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7396990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07777E9B">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5E1ECAB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7B81568E">
      <w:pPr>
        <w:shd w:val="clear" w:color="auto" w:fill="auto"/>
        <w:spacing w:line="600" w:lineRule="exact"/>
        <w:ind w:firstLine="640" w:firstLineChars="200"/>
        <w:outlineLvl w:val="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419B7F2C">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67583DC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9F9D1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1A49AD4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F45AC5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14B672D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01145E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5EBC6FCE">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1C042707">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389439F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32F1AD6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指标完成值12万元/年,完成率45.45%</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459C502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指标完成值21.88万元/年,完成率52.60%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4A10D19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76A70F7C">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4015315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指标完成值15.33万元/年,完成率58.07%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5C0F5A9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指标完成值32.27万元/年,完成率77.57%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45BC444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4B798F4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01A6B97">
      <w:pPr>
        <w:shd w:val="clear" w:color="auto" w:fill="auto"/>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1EEAD573">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85F403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7B10FB2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184ED94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E679A0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2B9C5B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CDEFC6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055D1A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F1EB4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1B6D66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58A5E2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07DB6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D63A5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5D7F3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58197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3B281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E718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C1655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20888ECB">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2443ADBE">
      <w:pPr>
        <w:spacing w:line="540" w:lineRule="exact"/>
        <w:ind w:firstLine="640" w:firstLineChars="200"/>
        <w:jc w:val="left"/>
        <w:rPr>
          <w:rFonts w:hint="default" w:ascii="Times New Roman" w:hAnsi="Times New Roman" w:eastAsia="仿宋_GB2312" w:cs="Times New Roman"/>
          <w:b w:val="0"/>
          <w:bCs w:val="0"/>
          <w:color w:val="auto"/>
          <w:highlight w:val="none"/>
          <w:lang w:val="en-US"/>
        </w:rPr>
      </w:pPr>
      <w:r>
        <w:rPr>
          <w:rFonts w:hint="default" w:ascii="Times New Roman" w:hAnsi="Times New Roman" w:eastAsia="仿宋_GB2312" w:cs="Times New Roman"/>
          <w:b w:val="0"/>
          <w:bCs w:val="0"/>
          <w:color w:val="auto"/>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color w:val="auto"/>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color w:val="auto"/>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color w:val="auto"/>
          <w:kern w:val="28"/>
          <w:sz w:val="32"/>
          <w:szCs w:val="32"/>
          <w:highlight w:val="none"/>
          <w:lang w:val="en-US" w:eastAsia="zh-CN" w:bidi="ar-SA"/>
        </w:rPr>
        <w:t>特克斯县阔克苏乡卫生院</w:t>
      </w:r>
      <w:r>
        <w:rPr>
          <w:rFonts w:hint="default" w:ascii="Times New Roman" w:hAnsi="Times New Roman" w:eastAsia="仿宋_GB2312" w:cs="Times New Roman"/>
          <w:b w:val="0"/>
          <w:bCs w:val="0"/>
          <w:color w:val="auto"/>
          <w:kern w:val="28"/>
          <w:sz w:val="32"/>
          <w:szCs w:val="32"/>
          <w:highlight w:val="none"/>
          <w:lang w:val="en-US" w:eastAsia="zh-CN" w:bidi="ar-SA"/>
        </w:rPr>
        <w:t>负责实施，</w:t>
      </w:r>
      <w:r>
        <w:rPr>
          <w:rFonts w:hint="eastAsia" w:eastAsia="仿宋_GB2312" w:cs="Times New Roman"/>
          <w:b w:val="0"/>
          <w:bCs w:val="0"/>
          <w:color w:val="auto"/>
          <w:kern w:val="28"/>
          <w:sz w:val="32"/>
          <w:szCs w:val="32"/>
          <w:highlight w:val="none"/>
          <w:lang w:val="en-US" w:eastAsia="zh-CN" w:bidi="ar-SA"/>
        </w:rPr>
        <w:t>在旨</w:t>
      </w:r>
      <w:r>
        <w:rPr>
          <w:rFonts w:hint="eastAsia" w:ascii="Times New Roman" w:hAnsi="Times New Roman" w:eastAsia="仿宋_GB2312" w:cs="Times New Roman"/>
          <w:b w:val="0"/>
          <w:bCs w:val="0"/>
          <w:color w:val="auto"/>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color w:val="auto"/>
          <w:kern w:val="28"/>
          <w:sz w:val="32"/>
          <w:szCs w:val="32"/>
          <w:highlight w:val="none"/>
          <w:lang w:val="en-US" w:eastAsia="zh-CN" w:bidi="ar-SA"/>
        </w:rPr>
        <w:t>项目预算涵盖从起始日期2024年1月1日至2024年12月31日全部资金投入与支出，涉及资金总额为68万元。</w:t>
      </w:r>
    </w:p>
    <w:p w14:paraId="01D003D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02A549A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80581BC">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6A433375">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67288B0">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7DD95F61">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43705FE6">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69E6082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E7CF45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3F5758F">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14695C3">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38EF2A7">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3EA242E8">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ED996C7">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评价指标体系</w:t>
      </w:r>
    </w:p>
    <w:p w14:paraId="71BE507A">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14:paraId="66D1F7CC">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14:paraId="3AD3C70A">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14:paraId="65A4FB8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14:paraId="22BA7BE5">
      <w:pPr>
        <w:pStyle w:val="11"/>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14:paraId="31B0C289">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14:paraId="4B81FCC9">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14:paraId="1CFAD8F9">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E6DAA98">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14:paraId="2CA7BEF2">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2DFA400E">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14:paraId="5131D560">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14:paraId="330CF7D4">
      <w:pPr>
        <w:pStyle w:val="11"/>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rPr>
        <w:t>（</w:t>
      </w:r>
      <w:r>
        <w:rPr>
          <w:rFonts w:hint="eastAsia" w:ascii="Times New Roman" w:hAnsi="Times New Roman" w:eastAsia="仿宋_GB2312" w:cs="Times New Roman"/>
          <w:b w:val="0"/>
          <w:bCs w:val="0"/>
          <w:lang w:val="en-US" w:eastAsia="zh-CN"/>
        </w:rPr>
        <w:t>一</w:t>
      </w:r>
      <w:r>
        <w:rPr>
          <w:rFonts w:hint="default" w:ascii="Times New Roman" w:hAnsi="Times New Roman" w:eastAsia="仿宋_GB2312" w:cs="Times New Roman"/>
          <w:b w:val="0"/>
          <w:bCs w:val="0"/>
        </w:rPr>
        <w:t>）因素分析法。是指综合分析影响绩效目标实现、实施效果的内外部因素的方法。</w:t>
      </w:r>
      <w:r>
        <w:rPr>
          <w:rFonts w:hint="eastAsia" w:ascii="Times New Roman" w:hAnsi="Times New Roman" w:eastAsia="仿宋_GB2312" w:cs="Times New Roman"/>
          <w:b w:val="0"/>
          <w:bCs w:val="0"/>
          <w:lang w:val="en-US" w:eastAsia="zh-CN"/>
        </w:rPr>
        <w:t>选择因素分析法因其全面性、灵活性以及能够提供定量依据的特点。</w:t>
      </w:r>
    </w:p>
    <w:p w14:paraId="16B5E744">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评价标准</w:t>
      </w:r>
    </w:p>
    <w:p w14:paraId="7B4E9861">
      <w:pPr>
        <w:pStyle w:val="11"/>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32253976">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2040E49C">
      <w:pPr>
        <w:pStyle w:val="11"/>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5A219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FD27E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32B3F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78EA72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2856D2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93FF6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7FF76B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2A435C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60624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A0AD6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4E84A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6BB63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727B75D">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987F53A">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781175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color w:val="auto"/>
          <w:kern w:val="28"/>
          <w:sz w:val="32"/>
          <w:szCs w:val="32"/>
          <w:highlight w:val="none"/>
          <w:lang w:val="en-US" w:eastAsia="zh-CN" w:bidi="ar-SA"/>
        </w:rPr>
        <w:t>项目</w:t>
      </w:r>
      <w:r>
        <w:rPr>
          <w:rFonts w:hint="eastAsia" w:eastAsia="仿宋_GB2312" w:cs="Times New Roman"/>
          <w:b w:val="0"/>
          <w:bCs w:val="0"/>
          <w:color w:val="auto"/>
          <w:kern w:val="28"/>
          <w:sz w:val="32"/>
          <w:szCs w:val="32"/>
          <w:highlight w:val="none"/>
          <w:lang w:val="en-US" w:eastAsia="zh-CN" w:bidi="ar-SA"/>
        </w:rPr>
        <w:t>对</w:t>
      </w:r>
      <w:r>
        <w:rPr>
          <w:rFonts w:hint="eastAsia" w:ascii="宋体" w:hAnsi="宋体" w:eastAsia="宋体" w:cs="宋体"/>
          <w:i w:val="0"/>
          <w:iCs w:val="0"/>
          <w:caps w:val="0"/>
          <w:color w:val="auto"/>
          <w:spacing w:val="0"/>
          <w:sz w:val="28"/>
          <w:szCs w:val="28"/>
          <w:highlight w:val="none"/>
          <w:shd w:val="clear" w:color="auto" w:fill="FFFFFF"/>
        </w:rPr>
        <w:t>提高编外人员工作积极性：有效提高；</w:t>
      </w:r>
      <w:r>
        <w:rPr>
          <w:rFonts w:hint="default" w:ascii="Times New Roman" w:hAnsi="Times New Roman" w:eastAsia="仿宋_GB2312" w:cs="Times New Roman"/>
          <w:color w:val="auto"/>
          <w:sz w:val="32"/>
          <w:szCs w:val="32"/>
          <w:highlight w:val="none"/>
        </w:rPr>
        <w:t>等方面表现出色，达到了预期的标准与要求。</w:t>
      </w:r>
      <w:r>
        <w:rPr>
          <w:rFonts w:hint="eastAsia" w:eastAsia="仿宋_GB2312" w:cs="Times New Roman"/>
          <w:color w:val="auto"/>
          <w:sz w:val="32"/>
          <w:szCs w:val="32"/>
          <w:highlight w:val="none"/>
          <w:lang w:val="en-US" w:eastAsia="zh-CN"/>
        </w:rPr>
        <w:t>同时，项目也在</w:t>
      </w:r>
      <w:r>
        <w:rPr>
          <w:rFonts w:hint="eastAsia" w:ascii="宋体" w:hAnsi="宋体" w:eastAsia="宋体" w:cs="宋体"/>
          <w:i w:val="0"/>
          <w:iCs w:val="0"/>
          <w:caps w:val="0"/>
          <w:color w:val="auto"/>
          <w:spacing w:val="0"/>
          <w:sz w:val="28"/>
          <w:szCs w:val="28"/>
          <w:highlight w:val="none"/>
          <w:shd w:val="clear" w:color="auto" w:fill="FFFFFF"/>
        </w:rPr>
        <w:t>高职工日常工作效率和质量</w:t>
      </w:r>
      <w:r>
        <w:rPr>
          <w:rFonts w:hint="default" w:ascii="Times New Roman" w:hAnsi="Times New Roman" w:eastAsia="仿宋_GB2312" w:cs="Times New Roman"/>
          <w:color w:val="auto"/>
          <w:sz w:val="32"/>
          <w:szCs w:val="32"/>
          <w:highlight w:val="none"/>
        </w:rPr>
        <w:t>取得了显著的成效，如</w:t>
      </w:r>
      <w:r>
        <w:rPr>
          <w:rFonts w:hint="eastAsia" w:ascii="宋体" w:hAnsi="宋体" w:eastAsia="宋体" w:cs="宋体"/>
          <w:i w:val="0"/>
          <w:iCs w:val="0"/>
          <w:caps w:val="0"/>
          <w:color w:val="auto"/>
          <w:spacing w:val="0"/>
          <w:sz w:val="28"/>
          <w:szCs w:val="28"/>
          <w:highlight w:val="none"/>
          <w:shd w:val="clear" w:color="auto" w:fill="FFFFFF"/>
        </w:rPr>
        <w:t>单位职工满意度：</w:t>
      </w:r>
      <w:r>
        <w:rPr>
          <w:rFonts w:hint="eastAsia" w:eastAsia="仿宋_GB2312" w:cs="Times New Roman"/>
          <w:color w:val="auto"/>
          <w:sz w:val="32"/>
          <w:szCs w:val="32"/>
          <w:highlight w:val="none"/>
          <w:lang w:eastAsia="zh-CN"/>
        </w:rPr>
        <w:t>满意度达到</w:t>
      </w:r>
      <w:r>
        <w:rPr>
          <w:rFonts w:hint="eastAsia" w:eastAsia="仿宋_GB2312" w:cs="Times New Roman"/>
          <w:color w:val="auto"/>
          <w:sz w:val="32"/>
          <w:szCs w:val="32"/>
          <w:highlight w:val="none"/>
          <w:lang w:val="en-US" w:eastAsia="zh-CN"/>
        </w:rPr>
        <w:t>92%</w:t>
      </w:r>
      <w:r>
        <w:rPr>
          <w:rFonts w:hint="default" w:ascii="Times New Roman" w:hAnsi="Times New Roman" w:eastAsia="仿宋_GB2312" w:cs="Times New Roman"/>
          <w:color w:val="auto"/>
          <w:sz w:val="32"/>
          <w:szCs w:val="32"/>
          <w:highlight w:val="none"/>
        </w:rPr>
        <w:t>。</w:t>
      </w:r>
    </w:p>
    <w:p w14:paraId="033892C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呼吉尔特蒙古民族乡卫生院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46E008CC">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1A75DE3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46ACBE64">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02FA192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56C44DE4">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4C1FE9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4EB026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F4186D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C471010">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9C4B291">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A8F295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73E7F92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3EE460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9471ED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C8605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EEE965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F7985F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58884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BE647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DBD88F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3C3E34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0BB4885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EF593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352061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9BF2158">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0C3E0A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DA7A7B">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05AB73BD">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6C56E7B">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1A62576A">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B1AFF1D">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102E6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BA3249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34343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8002D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5E3FFF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21D898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2DFC82B">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D0B4B2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3BEC3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52DF0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91DAD2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593BFE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F16BEA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9617D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6BFC3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37D474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48764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6C800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1ECC8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8B0DD5A">
      <w:pPr>
        <w:pStyle w:val="11"/>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F6B68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4682C90">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6150FA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52A7DE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2A2C37C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10221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68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433852F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65DED9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6C2E4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84DE2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923EC1E">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1CD1D03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2938AA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322FA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3AE59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A913E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ECA3B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8C923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B20B7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D9F84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6B0EC5A">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736978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701C835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0FC2D47">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11</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3C5F9B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DF2B96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59670167">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26.40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26.40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E27C0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41.60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41.60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EAF2D4F">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27E8BD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D8A76D3">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20C9577E">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2EB029A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633CD27F">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581FAAB7">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191502D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p>
    <w:p w14:paraId="1C0042D7">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668C5642">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68</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35D57934">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7BDC419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F9D2E1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0FA2C96">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B9AA31D">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7863C77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C8F91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B188A9E">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6F9D77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B542B1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133BF2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5AAA785">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65D74CA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4883836">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9C37CBA">
      <w:pPr>
        <w:pStyle w:val="2"/>
        <w:spacing w:after="0" w:line="560" w:lineRule="exact"/>
        <w:ind w:left="0" w:leftChars="0"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本项目无其他需说明的问题。</w:t>
      </w: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90BA3B-9C70-4782-9351-362374B61CD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562DEF8-38AD-49AD-ACDA-415C0882D96B}"/>
  </w:font>
  <w:font w:name="华文中宋">
    <w:panose1 w:val="02010600040101010101"/>
    <w:charset w:val="86"/>
    <w:family w:val="auto"/>
    <w:pitch w:val="default"/>
    <w:sig w:usb0="00000287" w:usb1="080F0000" w:usb2="00000000" w:usb3="00000000" w:csb0="0004009F" w:csb1="DFD70000"/>
    <w:embedRegular r:id="rId3" w:fontKey="{C63C1048-6523-4D46-B745-D45E50C5E6DD}"/>
  </w:font>
  <w:font w:name="方正小标宋简体">
    <w:panose1 w:val="02000000000000000000"/>
    <w:charset w:val="86"/>
    <w:family w:val="auto"/>
    <w:pitch w:val="default"/>
    <w:sig w:usb0="00000001" w:usb1="08000000" w:usb2="00000000" w:usb3="00000000" w:csb0="00040000" w:csb1="00000000"/>
    <w:embedRegular r:id="rId4" w:fontKey="{4B9C6F47-4BDE-40E4-BF99-95E26834F1C1}"/>
  </w:font>
  <w:font w:name="方正小标宋_GBK">
    <w:panose1 w:val="02000000000000000000"/>
    <w:charset w:val="86"/>
    <w:family w:val="script"/>
    <w:pitch w:val="default"/>
    <w:sig w:usb0="A00002BF" w:usb1="38CF7CFA" w:usb2="00082016" w:usb3="00000000" w:csb0="00040001" w:csb1="00000000"/>
    <w:embedRegular r:id="rId5" w:fontKey="{50AA945D-50C8-4B8A-A34E-377851A133D3}"/>
  </w:font>
  <w:font w:name="楷体_GB2312">
    <w:panose1 w:val="02010609030101010101"/>
    <w:charset w:val="86"/>
    <w:family w:val="auto"/>
    <w:pitch w:val="default"/>
    <w:sig w:usb0="00000001" w:usb1="080E0000" w:usb2="00000000" w:usb3="00000000" w:csb0="00040000" w:csb1="00000000"/>
    <w:embedRegular r:id="rId6" w:fontKey="{3A2C3381-DE68-4184-B875-E394BDEA0722}"/>
  </w:font>
  <w:font w:name="方正仿宋_GBK">
    <w:altName w:val="微软雅黑"/>
    <w:panose1 w:val="03000509000000000000"/>
    <w:charset w:val="86"/>
    <w:family w:val="auto"/>
    <w:pitch w:val="default"/>
    <w:sig w:usb0="00000000" w:usb1="00000000" w:usb2="00000000" w:usb3="00000000" w:csb0="00040000" w:csb1="00000000"/>
    <w:embedRegular r:id="rId7" w:fontKey="{84E01CA3-BC22-4854-AF63-0EBE3B698F05}"/>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E89CFACB-7E3B-4F95-A275-BAE3CFCDA6F9}"/>
  </w:font>
  <w:font w:name="WPSEMBED22">
    <w:panose1 w:val="02010609030101010101"/>
    <w:charset w:val="86"/>
    <w:family w:val="auto"/>
    <w:pitch w:val="default"/>
    <w:sig w:usb0="00000001" w:usb1="080E0000" w:usb2="00000000" w:usb3="00000000" w:csb0="00040000" w:csb1="00000000"/>
  </w:font>
  <w:font w:name="WPSEMBED23">
    <w:panose1 w:val="02010609030101010101"/>
    <w:charset w:val="86"/>
    <w:family w:val="auto"/>
    <w:pitch w:val="default"/>
    <w:sig w:usb0="00000001" w:usb1="080E0000" w:usb2="00000000" w:usb3="00000000" w:csb0="00040000" w:csb1="00000000"/>
  </w:font>
  <w:font w:name="WPSEMBED24">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D02087B">
        <w:pPr>
          <w:pStyle w:val="7"/>
          <w:jc w:val="center"/>
        </w:pPr>
        <w:r>
          <w:fldChar w:fldCharType="begin"/>
        </w:r>
        <w:r>
          <w:instrText xml:space="preserve">PAGE   \* MERGEFORMAT</w:instrText>
        </w:r>
        <w:r>
          <w:fldChar w:fldCharType="separate"/>
        </w:r>
        <w:r>
          <w:rPr>
            <w:lang w:val="zh-CN"/>
          </w:rPr>
          <w:t>13</w:t>
        </w:r>
        <w:r>
          <w:fldChar w:fldCharType="end"/>
        </w:r>
      </w:p>
    </w:sdtContent>
  </w:sdt>
  <w:p w14:paraId="7DEA319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00000000"/>
    <w:rsid w:val="3A3A0B66"/>
    <w:rsid w:val="59B052C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217ab32-28f2-4f9e-95a0-70f36ed2bbf2}">
  <ds:schemaRefs/>
</ds:datastoreItem>
</file>

<file path=docProps/app.xml><?xml version="1.0" encoding="utf-8"?>
<Properties xmlns="http://schemas.openxmlformats.org/officeDocument/2006/extended-properties" xmlns:vt="http://schemas.openxmlformats.org/officeDocument/2006/docPropsVTypes">
  <Template>Normal</Template>
  <Pages>23</Pages>
  <Words>9666</Words>
  <Characters>9970</Characters>
  <Lines>58</Lines>
  <Paragraphs>16</Paragraphs>
  <TotalTime>0</TotalTime>
  <ScaleCrop>false</ScaleCrop>
  <LinksUpToDate>false</LinksUpToDate>
  <CharactersWithSpaces>9987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79CD3A59230345CDA03BC8348C59D5A8</vt:lpwstr>
  </property>
  <property fmtid="{D5CDD505-2E9C-101B-9397-08002B2CF9AE}" pid="4" name="KSOTemplateDocerSaveRecord">
    <vt:lpwstr>eyJoZGlkIjoiZjZjY2YzNDY3YWM4YThjNjdkZTk2MDAwYjE2OGQzNDQiLCJ1c2VySWQiOiIzNzI2MDMzNTYifQ==</vt:lpwstr>
  </property>
</Properties>
</file>