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特克斯县卫生计生综合监督执法局2024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A73E7E">
      <w:r>
        <w:br w:type="page"/>
      </w:r>
    </w:p>
    <w:p w14:paraId="61AA25B4">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21D84F3">
      <w:pPr>
        <w:spacing w:line="640" w:lineRule="exact"/>
        <w:ind w:firstLine="640"/>
        <w:jc w:val="both"/>
        <w:outlineLvl w:val="2"/>
      </w:pPr>
      <w:r>
        <w:rPr>
          <w:rFonts w:ascii="黑体" w:hAnsi="黑体" w:eastAsia="黑体"/>
          <w:sz w:val="32"/>
        </w:rPr>
        <w:t>一、主要职能</w:t>
      </w:r>
    </w:p>
    <w:p w14:paraId="08818FF8">
      <w:pPr>
        <w:spacing w:line="580" w:lineRule="exact"/>
        <w:ind w:firstLine="640"/>
        <w:jc w:val="both"/>
      </w:pPr>
      <w:r>
        <w:rPr>
          <w:rFonts w:ascii="仿宋_GB2312" w:hAnsi="仿宋_GB2312" w:eastAsia="仿宋_GB2312"/>
          <w:sz w:val="32"/>
        </w:rPr>
        <w:t>负责监督检查卫生健康法律法规的落实情况，承担公共场所卫生、饮用水卫生、学校卫生、医疗卫生职业卫生、放射卫生、传染病防治、</w:t>
      </w:r>
      <w:r>
        <w:rPr>
          <w:rFonts w:hint="eastAsia" w:ascii="仿宋_GB2312" w:hAnsi="仿宋_GB2312" w:eastAsia="仿宋_GB2312"/>
          <w:sz w:val="32"/>
          <w:lang w:val="en-US" w:eastAsia="zh-CN"/>
        </w:rPr>
        <w:t>计生</w:t>
      </w:r>
      <w:r>
        <w:rPr>
          <w:rFonts w:ascii="仿宋_GB2312" w:hAnsi="仿宋_GB2312" w:eastAsia="仿宋_GB2312"/>
          <w:sz w:val="32"/>
        </w:rPr>
        <w:t>和中医服务等综合监督行政执法职责；承担本县卫生健康综合监督执法机构业务指导培训和检查考核；</w:t>
      </w:r>
      <w:r>
        <w:rPr>
          <w:rFonts w:hint="eastAsia" w:ascii="仿宋_GB2312" w:hAnsi="仿宋_GB2312" w:eastAsia="仿宋_GB2312"/>
          <w:sz w:val="32"/>
          <w:lang w:eastAsia="zh-CN"/>
        </w:rPr>
        <w:t>指导</w:t>
      </w:r>
      <w:r>
        <w:rPr>
          <w:rFonts w:ascii="仿宋_GB2312" w:hAnsi="仿宋_GB2312" w:eastAsia="仿宋_GB2312"/>
          <w:sz w:val="32"/>
        </w:rPr>
        <w:t>重大活动的公共卫生监督保障，组织开展卫生监督应急工作，为人民身体健康提供卫生监督检验保障。卫生许可审核；卫生许可申请受理与组织审核；卫生监督管理；医疗</w:t>
      </w:r>
      <w:r>
        <w:rPr>
          <w:rFonts w:hint="eastAsia" w:ascii="仿宋_GB2312" w:hAnsi="仿宋_GB2312" w:eastAsia="仿宋_GB2312"/>
          <w:sz w:val="32"/>
          <w:lang w:eastAsia="zh-CN"/>
        </w:rPr>
        <w:t>机构</w:t>
      </w:r>
      <w:r>
        <w:rPr>
          <w:rFonts w:ascii="仿宋_GB2312" w:hAnsi="仿宋_GB2312" w:eastAsia="仿宋_GB2312"/>
          <w:sz w:val="32"/>
        </w:rPr>
        <w:t>及其执业人员的执业资质、执业行为、传染病防治监督,学校卫生监督,生活饮用水监督,医疗服务的监督检查工作；对违法违规行为立案调查和处理，负责相关举报、投诉的调查处理。</w:t>
      </w:r>
    </w:p>
    <w:p w14:paraId="34EC4D06">
      <w:pPr>
        <w:spacing w:line="640" w:lineRule="exact"/>
        <w:ind w:firstLine="640"/>
        <w:jc w:val="both"/>
        <w:outlineLvl w:val="2"/>
      </w:pPr>
      <w:r>
        <w:rPr>
          <w:rFonts w:ascii="黑体" w:hAnsi="黑体" w:eastAsia="黑体"/>
          <w:sz w:val="32"/>
        </w:rPr>
        <w:t>二、机构设置及人员情况</w:t>
      </w:r>
    </w:p>
    <w:p w14:paraId="259001CE">
      <w:pPr>
        <w:spacing w:line="580" w:lineRule="exact"/>
        <w:ind w:firstLine="640"/>
        <w:jc w:val="both"/>
      </w:pPr>
      <w:r>
        <w:rPr>
          <w:rFonts w:ascii="仿宋_GB2312" w:hAnsi="仿宋_GB2312" w:eastAsia="仿宋_GB2312"/>
          <w:sz w:val="32"/>
        </w:rPr>
        <w:t>特克斯县卫生计生综合监督执法局2024年度，实有人数13人，其中：在职人员10人，减少1人；离休人员0人，增加0人；退休人员3人,增加0人。</w:t>
      </w:r>
    </w:p>
    <w:p w14:paraId="0B4E9C10">
      <w:pPr>
        <w:spacing w:line="580" w:lineRule="exact"/>
        <w:ind w:firstLine="640"/>
        <w:jc w:val="both"/>
      </w:pPr>
      <w:r>
        <w:rPr>
          <w:rFonts w:ascii="仿宋_GB2312" w:hAnsi="仿宋_GB2312" w:eastAsia="仿宋_GB2312"/>
          <w:sz w:val="32"/>
        </w:rPr>
        <w:t>特克斯县卫生计生综合监督执法局无下属预算</w:t>
      </w:r>
      <w:r>
        <w:rPr>
          <w:rFonts w:hint="eastAsia" w:ascii="仿宋_GB2312" w:hAnsi="仿宋_GB2312" w:eastAsia="仿宋_GB2312"/>
          <w:sz w:val="32"/>
          <w:lang w:eastAsia="zh-CN"/>
        </w:rPr>
        <w:t>单位</w:t>
      </w:r>
      <w:r>
        <w:rPr>
          <w:rFonts w:ascii="仿宋_GB2312" w:hAnsi="仿宋_GB2312" w:eastAsia="仿宋_GB2312"/>
          <w:sz w:val="32"/>
        </w:rPr>
        <w:t>，下设4个科室，分别是：稽查科、综合监督科、办公室、财务室。</w:t>
      </w:r>
    </w:p>
    <w:p w14:paraId="658C4CB6">
      <w:r>
        <w:br w:type="page"/>
      </w:r>
    </w:p>
    <w:p w14:paraId="4681FD71">
      <w:pPr>
        <w:spacing w:line="240" w:lineRule="auto"/>
        <w:jc w:val="center"/>
        <w:outlineLvl w:val="1"/>
      </w:pPr>
      <w:r>
        <w:rPr>
          <w:rFonts w:ascii="黑体" w:hAnsi="黑体" w:eastAsia="黑体"/>
          <w:sz w:val="32"/>
        </w:rPr>
        <w:t>第二部分 部门决算情况说明</w:t>
      </w:r>
    </w:p>
    <w:p w14:paraId="1546AA24">
      <w:pPr>
        <w:spacing w:line="640" w:lineRule="exact"/>
        <w:ind w:firstLine="640"/>
        <w:jc w:val="both"/>
        <w:outlineLvl w:val="2"/>
      </w:pPr>
      <w:r>
        <w:rPr>
          <w:rFonts w:ascii="黑体" w:hAnsi="黑体" w:eastAsia="黑体"/>
          <w:sz w:val="32"/>
        </w:rPr>
        <w:t>一、收入支出决算总体情况说明</w:t>
      </w:r>
    </w:p>
    <w:p w14:paraId="44EC29A1">
      <w:pPr>
        <w:spacing w:line="580" w:lineRule="exact"/>
        <w:ind w:firstLine="640"/>
        <w:jc w:val="both"/>
      </w:pPr>
      <w:r>
        <w:rPr>
          <w:rFonts w:ascii="仿宋_GB2312" w:hAnsi="仿宋_GB2312" w:eastAsia="仿宋_GB2312"/>
          <w:b/>
          <w:sz w:val="32"/>
        </w:rPr>
        <w:t>2024年度收入总计140.92万元，</w:t>
      </w:r>
      <w:r>
        <w:rPr>
          <w:rFonts w:ascii="仿宋_GB2312" w:hAnsi="仿宋_GB2312" w:eastAsia="仿宋_GB2312"/>
          <w:b w:val="0"/>
          <w:sz w:val="32"/>
        </w:rPr>
        <w:t>其中：本年收入合计140.92万元，使用非财政拨款结余（含专用结余）0.00万元，年初结转和结余0.00万元。</w:t>
      </w:r>
    </w:p>
    <w:p w14:paraId="0B89F7B6">
      <w:pPr>
        <w:spacing w:line="580" w:lineRule="exact"/>
        <w:ind w:firstLine="640"/>
        <w:jc w:val="both"/>
      </w:pPr>
      <w:r>
        <w:rPr>
          <w:rFonts w:ascii="仿宋_GB2312" w:hAnsi="仿宋_GB2312" w:eastAsia="仿宋_GB2312"/>
          <w:b/>
          <w:sz w:val="32"/>
        </w:rPr>
        <w:t>2024年度支出总计140.92万元，</w:t>
      </w:r>
      <w:r>
        <w:rPr>
          <w:rFonts w:ascii="仿宋_GB2312" w:hAnsi="仿宋_GB2312" w:eastAsia="仿宋_GB2312"/>
          <w:b w:val="0"/>
          <w:sz w:val="32"/>
        </w:rPr>
        <w:t>其中：本年支出合计140.92万元，结余分配0.00万元，年末结转和结余0.00万元。</w:t>
      </w:r>
    </w:p>
    <w:p w14:paraId="48D4D42D">
      <w:pPr>
        <w:spacing w:line="580" w:lineRule="exact"/>
        <w:ind w:firstLine="640"/>
        <w:jc w:val="both"/>
      </w:pPr>
      <w:r>
        <w:rPr>
          <w:rFonts w:ascii="仿宋_GB2312" w:hAnsi="仿宋_GB2312" w:eastAsia="仿宋_GB2312"/>
          <w:b w:val="0"/>
          <w:sz w:val="32"/>
        </w:rPr>
        <w:t>收入支出总体与上年相比，减少33.50万元，下降19.21%，主要原因是：本年在职人员减少，相关人员经费较上年减少，因本</w:t>
      </w:r>
      <w:r>
        <w:rPr>
          <w:rFonts w:hint="eastAsia" w:ascii="仿宋_GB2312" w:hAnsi="仿宋_GB2312" w:eastAsia="仿宋_GB2312"/>
          <w:b w:val="0"/>
          <w:sz w:val="32"/>
          <w:lang w:eastAsia="zh-CN"/>
        </w:rPr>
        <w:t>单位</w:t>
      </w:r>
      <w:r>
        <w:rPr>
          <w:rFonts w:ascii="仿宋_GB2312" w:hAnsi="仿宋_GB2312" w:eastAsia="仿宋_GB2312"/>
          <w:b w:val="0"/>
          <w:sz w:val="32"/>
        </w:rPr>
        <w:t>机构改革，机构合并</w:t>
      </w:r>
      <w:r>
        <w:rPr>
          <w:rFonts w:hint="eastAsia" w:ascii="仿宋_GB2312" w:hAnsi="仿宋_GB2312" w:eastAsia="仿宋_GB2312"/>
          <w:b w:val="0"/>
          <w:sz w:val="32"/>
          <w:lang w:val="en-US" w:eastAsia="zh-CN"/>
        </w:rPr>
        <w:t>年中部分</w:t>
      </w:r>
      <w:r>
        <w:rPr>
          <w:rFonts w:ascii="仿宋_GB2312" w:hAnsi="仿宋_GB2312" w:eastAsia="仿宋_GB2312"/>
          <w:b w:val="0"/>
          <w:sz w:val="32"/>
        </w:rPr>
        <w:t>人员并入特克斯县疾病预防控制中心、预算经费调剂至疾控中心。</w:t>
      </w:r>
    </w:p>
    <w:p w14:paraId="3B36CA50">
      <w:pPr>
        <w:spacing w:line="640" w:lineRule="exact"/>
        <w:ind w:firstLine="640"/>
        <w:jc w:val="both"/>
        <w:outlineLvl w:val="2"/>
      </w:pPr>
      <w:r>
        <w:rPr>
          <w:rFonts w:ascii="黑体" w:hAnsi="黑体" w:eastAsia="黑体"/>
          <w:sz w:val="32"/>
        </w:rPr>
        <w:t>二、收入决算情况说明</w:t>
      </w:r>
    </w:p>
    <w:p w14:paraId="5B1B0949">
      <w:pPr>
        <w:spacing w:line="580" w:lineRule="exact"/>
        <w:ind w:firstLine="640"/>
        <w:jc w:val="both"/>
      </w:pPr>
      <w:r>
        <w:rPr>
          <w:rFonts w:ascii="仿宋_GB2312" w:hAnsi="仿宋_GB2312" w:eastAsia="仿宋_GB2312"/>
          <w:b/>
          <w:sz w:val="32"/>
        </w:rPr>
        <w:t>本年收入140.92万元，</w:t>
      </w:r>
      <w:r>
        <w:rPr>
          <w:rFonts w:ascii="仿宋_GB2312" w:hAnsi="仿宋_GB2312" w:eastAsia="仿宋_GB2312"/>
          <w:b w:val="0"/>
          <w:sz w:val="32"/>
        </w:rPr>
        <w:t>其中：财政拨款收入140.92万元，占100.00%；上级补助收入0.00万元，占0.00%；事业收入0.00万元，占0.00%；经营收入0.00万元，占0.00%；附属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75162ACA">
      <w:pPr>
        <w:spacing w:line="640" w:lineRule="exact"/>
        <w:ind w:firstLine="640"/>
        <w:jc w:val="both"/>
        <w:outlineLvl w:val="2"/>
      </w:pPr>
      <w:r>
        <w:rPr>
          <w:rFonts w:ascii="黑体" w:hAnsi="黑体" w:eastAsia="黑体"/>
          <w:sz w:val="32"/>
        </w:rPr>
        <w:t>三、支出决算情况说明</w:t>
      </w:r>
    </w:p>
    <w:p w14:paraId="672A2F1F">
      <w:pPr>
        <w:spacing w:line="580" w:lineRule="exact"/>
        <w:ind w:firstLine="640"/>
        <w:jc w:val="both"/>
      </w:pPr>
      <w:r>
        <w:rPr>
          <w:rFonts w:ascii="仿宋_GB2312" w:hAnsi="仿宋_GB2312" w:eastAsia="仿宋_GB2312"/>
          <w:b/>
          <w:sz w:val="32"/>
        </w:rPr>
        <w:t>本年支出140.92万元，</w:t>
      </w:r>
      <w:r>
        <w:rPr>
          <w:rFonts w:ascii="仿宋_GB2312" w:hAnsi="仿宋_GB2312" w:eastAsia="仿宋_GB2312"/>
          <w:b w:val="0"/>
          <w:sz w:val="32"/>
        </w:rPr>
        <w:t>其中：基本支出139.52万元，占99.01%；项目支出1.40万元，占0.99%；上缴上级支出0.00万元，占0.00%；经营支出0.00万元，占0.00%；对附属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39CF326">
      <w:pPr>
        <w:spacing w:line="640" w:lineRule="exact"/>
        <w:ind w:firstLine="640"/>
        <w:jc w:val="both"/>
        <w:outlineLvl w:val="2"/>
      </w:pPr>
      <w:r>
        <w:rPr>
          <w:rFonts w:ascii="黑体" w:hAnsi="黑体" w:eastAsia="黑体"/>
          <w:sz w:val="32"/>
        </w:rPr>
        <w:t>四、财政拨款收入支出决算总体情况说明</w:t>
      </w:r>
    </w:p>
    <w:p w14:paraId="7366ECAC">
      <w:pPr>
        <w:spacing w:line="580" w:lineRule="exact"/>
        <w:ind w:firstLine="640"/>
        <w:jc w:val="both"/>
      </w:pPr>
      <w:r>
        <w:rPr>
          <w:rFonts w:ascii="仿宋_GB2312" w:hAnsi="仿宋_GB2312" w:eastAsia="仿宋_GB2312"/>
          <w:b/>
          <w:sz w:val="32"/>
        </w:rPr>
        <w:t>2024年度财政拨款收入总计140.92万元，</w:t>
      </w:r>
      <w:r>
        <w:rPr>
          <w:rFonts w:ascii="仿宋_GB2312" w:hAnsi="仿宋_GB2312" w:eastAsia="仿宋_GB2312"/>
          <w:b w:val="0"/>
          <w:sz w:val="32"/>
        </w:rPr>
        <w:t>其中：年初财政拨款结转和结余0.00万元，本年财政拨款收入140.92万元。</w:t>
      </w:r>
      <w:r>
        <w:rPr>
          <w:rFonts w:ascii="仿宋_GB2312" w:hAnsi="仿宋_GB2312" w:eastAsia="仿宋_GB2312"/>
          <w:b/>
          <w:sz w:val="32"/>
        </w:rPr>
        <w:t>财政拨款支出总计140.92万元，</w:t>
      </w:r>
      <w:r>
        <w:rPr>
          <w:rFonts w:ascii="仿宋_GB2312" w:hAnsi="仿宋_GB2312" w:eastAsia="仿宋_GB2312"/>
          <w:b w:val="0"/>
          <w:sz w:val="32"/>
        </w:rPr>
        <w:t>其中：年末财政拨款结转和结余0.00万元，本年财政拨款支出140.92万元。</w:t>
      </w:r>
    </w:p>
    <w:p w14:paraId="2418F43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减少33.50万元，下降19.21%，主要原因是：本年在职人员减少，相关人员经费较上年减少，因本</w:t>
      </w:r>
      <w:r>
        <w:rPr>
          <w:rFonts w:hint="eastAsia" w:ascii="仿宋_GB2312" w:hAnsi="仿宋_GB2312" w:eastAsia="仿宋_GB2312"/>
          <w:b w:val="0"/>
          <w:sz w:val="32"/>
          <w:lang w:eastAsia="zh-CN"/>
        </w:rPr>
        <w:t>单位</w:t>
      </w:r>
      <w:r>
        <w:rPr>
          <w:rFonts w:ascii="仿宋_GB2312" w:hAnsi="仿宋_GB2312" w:eastAsia="仿宋_GB2312"/>
          <w:b w:val="0"/>
          <w:sz w:val="32"/>
        </w:rPr>
        <w:t>机构改革，机构合并</w:t>
      </w:r>
      <w:r>
        <w:rPr>
          <w:rFonts w:hint="eastAsia" w:ascii="仿宋_GB2312" w:hAnsi="仿宋_GB2312" w:eastAsia="仿宋_GB2312"/>
          <w:b w:val="0"/>
          <w:sz w:val="32"/>
          <w:lang w:val="en-US" w:eastAsia="zh-CN"/>
        </w:rPr>
        <w:t>年中部分</w:t>
      </w:r>
      <w:r>
        <w:rPr>
          <w:rFonts w:ascii="仿宋_GB2312" w:hAnsi="仿宋_GB2312" w:eastAsia="仿宋_GB2312"/>
          <w:b w:val="0"/>
          <w:sz w:val="32"/>
        </w:rPr>
        <w:t>人员并入特克斯县疾病预防控制中心、预算经费调剂至疾控中心。</w:t>
      </w:r>
      <w:r>
        <w:rPr>
          <w:rFonts w:ascii="仿宋_GB2312" w:hAnsi="仿宋_GB2312" w:eastAsia="仿宋_GB2312"/>
          <w:b/>
          <w:sz w:val="32"/>
        </w:rPr>
        <w:t>与年初预算相比，</w:t>
      </w:r>
      <w:r>
        <w:rPr>
          <w:rFonts w:ascii="仿宋_GB2312" w:hAnsi="仿宋_GB2312" w:eastAsia="仿宋_GB2312"/>
          <w:b w:val="0"/>
          <w:sz w:val="32"/>
        </w:rPr>
        <w:t>年初预算数182.46万元，决算数140.92万元，预决算差异率-22.77%，主要原因是：本年在职人员减少，年中调减人员经费，导致预决算存在差异。</w:t>
      </w:r>
    </w:p>
    <w:p w14:paraId="7386A493">
      <w:pPr>
        <w:spacing w:line="640" w:lineRule="exact"/>
        <w:ind w:firstLine="640"/>
        <w:jc w:val="both"/>
        <w:outlineLvl w:val="2"/>
      </w:pPr>
      <w:r>
        <w:rPr>
          <w:rFonts w:ascii="黑体" w:hAnsi="黑体" w:eastAsia="黑体"/>
          <w:sz w:val="32"/>
        </w:rPr>
        <w:t>五、一般公共预算财政拨款支出决算情况说明</w:t>
      </w:r>
    </w:p>
    <w:p w14:paraId="2A0C134D">
      <w:pPr>
        <w:spacing w:line="640" w:lineRule="exact"/>
        <w:ind w:firstLine="640"/>
        <w:jc w:val="both"/>
        <w:outlineLvl w:val="3"/>
      </w:pPr>
      <w:r>
        <w:rPr>
          <w:rFonts w:ascii="楷体_GB2312" w:hAnsi="楷体_GB2312" w:eastAsia="楷体_GB2312"/>
          <w:b/>
          <w:sz w:val="32"/>
        </w:rPr>
        <w:t>（一）一般公共预算财政拨款支出决算总体情况</w:t>
      </w:r>
    </w:p>
    <w:p w14:paraId="768416FF">
      <w:pPr>
        <w:spacing w:line="580" w:lineRule="exact"/>
        <w:ind w:firstLine="640"/>
        <w:jc w:val="both"/>
      </w:pPr>
      <w:r>
        <w:rPr>
          <w:rFonts w:ascii="仿宋_GB2312" w:hAnsi="仿宋_GB2312" w:eastAsia="仿宋_GB2312"/>
          <w:b/>
          <w:sz w:val="32"/>
        </w:rPr>
        <w:t>2024年度一般公共预算财政拨款支出140.92万元，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减少33.50万元，下降19.21%，主要原因是：本年在职人员减少，相关人员经费较上年减少，因本</w:t>
      </w:r>
      <w:r>
        <w:rPr>
          <w:rFonts w:hint="eastAsia" w:ascii="仿宋_GB2312" w:hAnsi="仿宋_GB2312" w:eastAsia="仿宋_GB2312"/>
          <w:b w:val="0"/>
          <w:sz w:val="32"/>
          <w:lang w:eastAsia="zh-CN"/>
        </w:rPr>
        <w:t>单位</w:t>
      </w:r>
      <w:r>
        <w:rPr>
          <w:rFonts w:ascii="仿宋_GB2312" w:hAnsi="仿宋_GB2312" w:eastAsia="仿宋_GB2312"/>
          <w:b w:val="0"/>
          <w:sz w:val="32"/>
        </w:rPr>
        <w:t>机构改革，机构合并</w:t>
      </w:r>
      <w:r>
        <w:rPr>
          <w:rFonts w:hint="eastAsia" w:ascii="仿宋_GB2312" w:hAnsi="仿宋_GB2312" w:eastAsia="仿宋_GB2312"/>
          <w:b w:val="0"/>
          <w:sz w:val="32"/>
          <w:lang w:val="en-US" w:eastAsia="zh-CN"/>
        </w:rPr>
        <w:t>年中部分</w:t>
      </w:r>
      <w:r>
        <w:rPr>
          <w:rFonts w:ascii="仿宋_GB2312" w:hAnsi="仿宋_GB2312" w:eastAsia="仿宋_GB2312"/>
          <w:b w:val="0"/>
          <w:sz w:val="32"/>
        </w:rPr>
        <w:t>人员并入特克斯县疾病预防控制中心、预算经费调剂至疾控中心。</w:t>
      </w:r>
      <w:r>
        <w:rPr>
          <w:rFonts w:ascii="仿宋_GB2312" w:hAnsi="仿宋_GB2312" w:eastAsia="仿宋_GB2312"/>
          <w:b/>
          <w:sz w:val="32"/>
        </w:rPr>
        <w:t>与年初预算相比,</w:t>
      </w:r>
      <w:r>
        <w:rPr>
          <w:rFonts w:ascii="仿宋_GB2312" w:hAnsi="仿宋_GB2312" w:eastAsia="仿宋_GB2312"/>
          <w:b w:val="0"/>
          <w:sz w:val="32"/>
        </w:rPr>
        <w:t>年初预算数182.46万元，决算数140.92万元，预决算差异率-22.77%，主要原因是：本年在职人员减少，年中调减人员经费，导致预决算存在差异。</w:t>
      </w:r>
    </w:p>
    <w:p w14:paraId="58A99932">
      <w:pPr>
        <w:spacing w:line="640" w:lineRule="exact"/>
        <w:ind w:firstLine="640"/>
        <w:jc w:val="both"/>
        <w:outlineLvl w:val="3"/>
      </w:pPr>
      <w:r>
        <w:rPr>
          <w:rFonts w:ascii="楷体_GB2312" w:hAnsi="楷体_GB2312" w:eastAsia="楷体_GB2312"/>
          <w:b/>
          <w:sz w:val="32"/>
        </w:rPr>
        <w:t>（二）一般公共预算财政拨款支出决算结构情况</w:t>
      </w:r>
    </w:p>
    <w:p w14:paraId="6945FA9D">
      <w:pPr>
        <w:spacing w:line="580" w:lineRule="exact"/>
        <w:ind w:firstLine="640"/>
        <w:jc w:val="both"/>
      </w:pPr>
      <w:r>
        <w:rPr>
          <w:rFonts w:ascii="仿宋_GB2312" w:hAnsi="仿宋_GB2312" w:eastAsia="仿宋_GB2312"/>
          <w:b w:val="0"/>
          <w:sz w:val="32"/>
        </w:rPr>
        <w:t>1.社会保障和就业支出(类)20.91万元,占14.84%。</w:t>
      </w:r>
    </w:p>
    <w:p w14:paraId="67E0E28C">
      <w:pPr>
        <w:spacing w:line="580" w:lineRule="exact"/>
        <w:ind w:firstLine="640"/>
        <w:jc w:val="both"/>
      </w:pPr>
      <w:r>
        <w:rPr>
          <w:rFonts w:ascii="仿宋_GB2312" w:hAnsi="仿宋_GB2312" w:eastAsia="仿宋_GB2312"/>
          <w:b w:val="0"/>
          <w:sz w:val="32"/>
        </w:rPr>
        <w:t>2.卫生健康支出(类)109.53万元,占77.72%。</w:t>
      </w:r>
    </w:p>
    <w:p w14:paraId="2ADF6B36">
      <w:pPr>
        <w:spacing w:line="580" w:lineRule="exact"/>
        <w:ind w:firstLine="640"/>
        <w:jc w:val="both"/>
      </w:pPr>
      <w:r>
        <w:rPr>
          <w:rFonts w:ascii="仿宋_GB2312" w:hAnsi="仿宋_GB2312" w:eastAsia="仿宋_GB2312"/>
          <w:b w:val="0"/>
          <w:sz w:val="32"/>
        </w:rPr>
        <w:t>3.住房保障支出(类)10.49万元,占7.44%。</w:t>
      </w:r>
    </w:p>
    <w:p w14:paraId="78FD3E01">
      <w:pPr>
        <w:spacing w:line="640" w:lineRule="exact"/>
        <w:ind w:firstLine="640"/>
        <w:jc w:val="both"/>
        <w:outlineLvl w:val="3"/>
      </w:pPr>
      <w:r>
        <w:rPr>
          <w:rFonts w:ascii="楷体_GB2312" w:hAnsi="楷体_GB2312" w:eastAsia="楷体_GB2312"/>
          <w:b/>
          <w:sz w:val="32"/>
        </w:rPr>
        <w:t>（三）一般公共预算财政拨款支出决算具体情况</w:t>
      </w:r>
    </w:p>
    <w:p w14:paraId="2ED9320A">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基本养老保险缴费支出(项):支出决算数为13.85万元，比上年决算减少2.65万元，下降16.06%,主要原因是：本年在职人员减少，</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基本养老保险缴费较上年减少。因本</w:t>
      </w:r>
      <w:r>
        <w:rPr>
          <w:rFonts w:hint="eastAsia" w:ascii="仿宋_GB2312" w:hAnsi="仿宋_GB2312" w:eastAsia="仿宋_GB2312"/>
          <w:b w:val="0"/>
          <w:sz w:val="32"/>
          <w:lang w:eastAsia="zh-CN"/>
        </w:rPr>
        <w:t>单位</w:t>
      </w:r>
      <w:r>
        <w:rPr>
          <w:rFonts w:ascii="仿宋_GB2312" w:hAnsi="仿宋_GB2312" w:eastAsia="仿宋_GB2312"/>
          <w:b w:val="0"/>
          <w:sz w:val="32"/>
        </w:rPr>
        <w:t>机构改革，机构合并</w:t>
      </w:r>
      <w:r>
        <w:rPr>
          <w:rFonts w:hint="eastAsia" w:ascii="仿宋_GB2312" w:hAnsi="仿宋_GB2312" w:eastAsia="仿宋_GB2312"/>
          <w:b w:val="0"/>
          <w:sz w:val="32"/>
          <w:lang w:val="en-US" w:eastAsia="zh-CN"/>
        </w:rPr>
        <w:t>部分</w:t>
      </w:r>
      <w:r>
        <w:rPr>
          <w:rFonts w:ascii="仿宋_GB2312" w:hAnsi="仿宋_GB2312" w:eastAsia="仿宋_GB2312"/>
          <w:b w:val="0"/>
          <w:sz w:val="32"/>
        </w:rPr>
        <w:t>人员并入特克斯县疾病预防控制中心、预算经费调剂至疾控中心。</w:t>
      </w:r>
    </w:p>
    <w:p w14:paraId="05C78C15">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职业年金缴费支出(项):支出决算数为7.05万元，比上年决算增加7.05万元，增长100.00%,主要原因是：本年补发以前年度退休人员职业年金，职业年金缴费支出增加。</w:t>
      </w:r>
    </w:p>
    <w:p w14:paraId="331682FE">
      <w:pPr>
        <w:spacing w:line="580" w:lineRule="exact"/>
        <w:ind w:firstLine="640"/>
        <w:jc w:val="both"/>
      </w:pPr>
      <w:r>
        <w:rPr>
          <w:rFonts w:ascii="仿宋_GB2312" w:hAnsi="仿宋_GB2312" w:eastAsia="仿宋_GB2312"/>
          <w:b w:val="0"/>
          <w:sz w:val="32"/>
        </w:rPr>
        <w:t>3.卫生健康支出(类)公共卫生(款)卫生监督机构(项):支出决算数为102.31万元，比上年决算减少31.38万元，下降23.47%,主要原因是：本年在职人员减少，人员经费支出减少、预算经费调剂至疾控中心。</w:t>
      </w:r>
    </w:p>
    <w:p w14:paraId="6C231570">
      <w:pPr>
        <w:spacing w:line="580" w:lineRule="exact"/>
        <w:ind w:firstLine="640"/>
        <w:jc w:val="both"/>
      </w:pPr>
      <w:r>
        <w:rPr>
          <w:rFonts w:ascii="仿宋_GB2312" w:hAnsi="仿宋_GB2312" w:eastAsia="仿宋_GB2312"/>
          <w:b w:val="0"/>
          <w:sz w:val="32"/>
        </w:rPr>
        <w:t>4.卫生健康支出(类)公共卫生(款)基本公共卫生服务(项):支出决算数为0.40万元，比上年决算减少2.70万元，下降87.10%,主要原因是：因本</w:t>
      </w:r>
      <w:r>
        <w:rPr>
          <w:rFonts w:hint="eastAsia" w:ascii="仿宋_GB2312" w:hAnsi="仿宋_GB2312" w:eastAsia="仿宋_GB2312"/>
          <w:b w:val="0"/>
          <w:sz w:val="32"/>
          <w:lang w:eastAsia="zh-CN"/>
        </w:rPr>
        <w:t>单位</w:t>
      </w:r>
      <w:r>
        <w:rPr>
          <w:rFonts w:ascii="仿宋_GB2312" w:hAnsi="仿宋_GB2312" w:eastAsia="仿宋_GB2312"/>
          <w:b w:val="0"/>
          <w:sz w:val="32"/>
        </w:rPr>
        <w:t>机构改革，基本公共卫生服务资金预算经费调剂至疾控中心，支出较上年减少。</w:t>
      </w:r>
    </w:p>
    <w:p w14:paraId="13C7E9B5">
      <w:pPr>
        <w:spacing w:line="580" w:lineRule="exact"/>
        <w:ind w:firstLine="640"/>
        <w:jc w:val="both"/>
      </w:pPr>
      <w:r>
        <w:rPr>
          <w:rFonts w:ascii="仿宋_GB2312" w:hAnsi="仿宋_GB2312" w:eastAsia="仿宋_GB2312"/>
          <w:b w:val="0"/>
          <w:sz w:val="32"/>
        </w:rPr>
        <w:t>5.卫生健康支出(类)公共卫生(款)重大公共卫生服务(项):支出决算数为1.00万元，比上年决算增加0.70万元，增长233.33%,主要原因是：本年度增加食品安全监测与国家双随机经费项目。</w:t>
      </w:r>
    </w:p>
    <w:p w14:paraId="30DE6AC2">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医疗(项):支出决算数为5.51万元，比上年决算减少1.91万元，下降25.74%,主要原因是：本年在职人员减少，行政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71F7F3A6">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医疗(款)公务员医疗补助(项):支出决算数为0.21万元，比上年决算减少0.06万元，下降22.22%,主要原因是：本年在职人员减少，公务员医疗补助较上年减少。</w:t>
      </w:r>
    </w:p>
    <w:p w14:paraId="72C8A290">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医疗支出(项):支出决算数为0.10万元，比上年决算减少0.06万元，下降37.50%,主要原因是：本年在职人员减少，其他行政事业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496A3DC8">
      <w:pPr>
        <w:spacing w:line="580" w:lineRule="exact"/>
        <w:ind w:firstLine="640"/>
        <w:jc w:val="both"/>
      </w:pPr>
      <w:r>
        <w:rPr>
          <w:rFonts w:ascii="仿宋_GB2312" w:hAnsi="仿宋_GB2312" w:eastAsia="仿宋_GB2312"/>
          <w:b w:val="0"/>
          <w:sz w:val="32"/>
        </w:rPr>
        <w:t>9.住房保障支出(类)住房改革支出(款)住房公积金(项):支出决算数为10.49万元，比上年决算减少2.49万元，下降19.18%,主要原因是：本年在职人员减少，住房公积金缴费较上年减少。</w:t>
      </w:r>
    </w:p>
    <w:p w14:paraId="55069500">
      <w:pPr>
        <w:spacing w:line="640" w:lineRule="exact"/>
        <w:ind w:firstLine="640"/>
        <w:jc w:val="both"/>
        <w:outlineLvl w:val="2"/>
      </w:pPr>
      <w:r>
        <w:rPr>
          <w:rFonts w:ascii="黑体" w:hAnsi="黑体" w:eastAsia="黑体"/>
          <w:sz w:val="32"/>
        </w:rPr>
        <w:t>六、一般公共预算财政拨款基本支出决算情况说明</w:t>
      </w:r>
    </w:p>
    <w:p w14:paraId="4CFE65E7">
      <w:pPr>
        <w:spacing w:line="580" w:lineRule="exact"/>
        <w:ind w:firstLine="640"/>
        <w:jc w:val="both"/>
      </w:pPr>
      <w:r>
        <w:rPr>
          <w:rFonts w:ascii="仿宋_GB2312" w:hAnsi="仿宋_GB2312" w:eastAsia="仿宋_GB2312"/>
          <w:b w:val="0"/>
          <w:sz w:val="32"/>
        </w:rPr>
        <w:t>2024年度一般公共预算财政拨款基本支出139.52万元，其中：</w:t>
      </w:r>
      <w:r>
        <w:rPr>
          <w:rFonts w:ascii="仿宋_GB2312" w:hAnsi="仿宋_GB2312" w:eastAsia="仿宋_GB2312"/>
          <w:b/>
          <w:sz w:val="32"/>
        </w:rPr>
        <w:t>人员经费137.78万元，</w:t>
      </w:r>
      <w:r>
        <w:rPr>
          <w:rFonts w:ascii="仿宋_GB2312" w:hAnsi="仿宋_GB2312" w:eastAsia="仿宋_GB2312"/>
          <w:b w:val="0"/>
          <w:sz w:val="32"/>
        </w:rPr>
        <w:t>包括：基本工资、津贴补贴、奖金、机关事业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w:t>
      </w:r>
    </w:p>
    <w:p w14:paraId="28DC6B81">
      <w:pPr>
        <w:spacing w:line="580" w:lineRule="exact"/>
        <w:ind w:firstLine="640"/>
        <w:jc w:val="both"/>
      </w:pPr>
      <w:r>
        <w:rPr>
          <w:rFonts w:ascii="仿宋_GB2312" w:hAnsi="仿宋_GB2312" w:eastAsia="仿宋_GB2312"/>
          <w:b/>
          <w:sz w:val="32"/>
        </w:rPr>
        <w:t>公用经费1.75万元，</w:t>
      </w:r>
      <w:r>
        <w:rPr>
          <w:rFonts w:ascii="仿宋_GB2312" w:hAnsi="仿宋_GB2312" w:eastAsia="仿宋_GB2312"/>
          <w:b w:val="0"/>
          <w:sz w:val="32"/>
        </w:rPr>
        <w:t>包括：办公费、邮电费、差旅费、工会经费。</w:t>
      </w:r>
    </w:p>
    <w:p w14:paraId="1D2CB53B">
      <w:pPr>
        <w:spacing w:line="640" w:lineRule="exact"/>
        <w:ind w:firstLine="640"/>
        <w:jc w:val="both"/>
        <w:outlineLvl w:val="2"/>
      </w:pPr>
      <w:r>
        <w:rPr>
          <w:rFonts w:ascii="黑体" w:hAnsi="黑体" w:eastAsia="黑体"/>
          <w:sz w:val="32"/>
        </w:rPr>
        <w:t>七、政府性基金预算财政拨款收入支出决算情况说明</w:t>
      </w:r>
    </w:p>
    <w:p w14:paraId="49A7FCE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E5EE72A">
      <w:pPr>
        <w:spacing w:line="640" w:lineRule="exact"/>
        <w:ind w:firstLine="640"/>
        <w:jc w:val="both"/>
        <w:outlineLvl w:val="2"/>
      </w:pPr>
      <w:r>
        <w:rPr>
          <w:rFonts w:ascii="黑体" w:hAnsi="黑体" w:eastAsia="黑体"/>
          <w:sz w:val="32"/>
        </w:rPr>
        <w:t>八、国有资本经营预算财政拨款收入支出决算情况说明</w:t>
      </w:r>
    </w:p>
    <w:p w14:paraId="12A01E6A">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A82B7F3">
      <w:pPr>
        <w:spacing w:line="640" w:lineRule="exact"/>
        <w:ind w:firstLine="640"/>
        <w:jc w:val="both"/>
        <w:outlineLvl w:val="2"/>
      </w:pPr>
      <w:r>
        <w:rPr>
          <w:rFonts w:ascii="黑体" w:hAnsi="黑体" w:eastAsia="黑体"/>
          <w:sz w:val="32"/>
        </w:rPr>
        <w:t>九、财政拨款“三公”经费支出决算情况说明</w:t>
      </w:r>
    </w:p>
    <w:p w14:paraId="18BAEF3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比上年减少0.80万元，下降100.00%，主要原因是：本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因机构改革，机构合并并入特克斯县疾病预防控制中心，车辆及人员并入疾病预防控制中心，本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支出0.00万元，占0.00%，比上年增加0.00万元，增长0.00%，主要原因是：2023年与2024年均未安排因公出国（境）费支出。公务用车购置及运行维护费支出0.00万元，占0.00%，比上年减少0.80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因机构改革，机构合并并入特克斯县疾病预防控制中心，车辆及人员并入疾病预防控制中心，本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无公务用车购置及运行维护费支出。公务接待费支出0.00万元，占0.00%，比上年增加0.00万元，增长0.00%，主要原因是：2023年与2024年均未安排公务接待费支出。</w:t>
      </w:r>
    </w:p>
    <w:p w14:paraId="56B61C92">
      <w:pPr>
        <w:spacing w:line="580" w:lineRule="exact"/>
        <w:ind w:firstLine="640"/>
        <w:jc w:val="both"/>
      </w:pPr>
      <w:r>
        <w:rPr>
          <w:rFonts w:ascii="仿宋_GB2312" w:hAnsi="仿宋_GB2312" w:eastAsia="仿宋_GB2312"/>
          <w:b/>
          <w:sz w:val="32"/>
        </w:rPr>
        <w:t>具体情况如下：</w:t>
      </w:r>
    </w:p>
    <w:p w14:paraId="1294DF7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CB4204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2EDD9D2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9ECD74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B753543">
      <w:pPr>
        <w:spacing w:line="640" w:lineRule="exact"/>
        <w:ind w:firstLine="640"/>
        <w:jc w:val="both"/>
        <w:outlineLvl w:val="2"/>
      </w:pPr>
      <w:r>
        <w:rPr>
          <w:rFonts w:ascii="黑体" w:hAnsi="黑体" w:eastAsia="黑体"/>
          <w:sz w:val="32"/>
        </w:rPr>
        <w:t>十、其他重要事项的情况说明</w:t>
      </w:r>
    </w:p>
    <w:p w14:paraId="18B06874">
      <w:pPr>
        <w:spacing w:line="640" w:lineRule="exact"/>
        <w:ind w:firstLine="640"/>
        <w:jc w:val="both"/>
        <w:outlineLvl w:val="3"/>
      </w:pPr>
      <w:r>
        <w:rPr>
          <w:rFonts w:ascii="楷体_GB2312" w:hAnsi="楷体_GB2312" w:eastAsia="楷体_GB2312"/>
          <w:b/>
          <w:sz w:val="32"/>
        </w:rPr>
        <w:t>（一）机关运行经费及公用经费支出情况</w:t>
      </w:r>
    </w:p>
    <w:p w14:paraId="53372658">
      <w:pPr>
        <w:spacing w:line="580" w:lineRule="exact"/>
        <w:ind w:firstLine="640"/>
        <w:jc w:val="both"/>
      </w:pPr>
      <w:r>
        <w:rPr>
          <w:rFonts w:ascii="仿宋_GB2312" w:hAnsi="仿宋_GB2312" w:eastAsia="仿宋_GB2312"/>
          <w:b w:val="0"/>
          <w:sz w:val="32"/>
        </w:rPr>
        <w:t>2024年度特克斯县卫生计生综合监督执法局（行政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）机关运行经费支出1.75万元，比上年减少4.11万元，下降70.14%，主要原因是：本年减少办公费支出，导致公用经费减少。</w:t>
      </w:r>
    </w:p>
    <w:p w14:paraId="4237F1AC">
      <w:pPr>
        <w:spacing w:line="640" w:lineRule="exact"/>
        <w:ind w:firstLine="640"/>
        <w:jc w:val="both"/>
        <w:outlineLvl w:val="3"/>
      </w:pPr>
      <w:r>
        <w:rPr>
          <w:rFonts w:ascii="楷体_GB2312" w:hAnsi="楷体_GB2312" w:eastAsia="楷体_GB2312"/>
          <w:b/>
          <w:sz w:val="32"/>
        </w:rPr>
        <w:t>（二）政府采购情况</w:t>
      </w:r>
    </w:p>
    <w:p w14:paraId="49B0B113">
      <w:pPr>
        <w:spacing w:line="580" w:lineRule="exact"/>
        <w:ind w:firstLine="640"/>
        <w:jc w:val="both"/>
      </w:pPr>
      <w:r>
        <w:rPr>
          <w:rFonts w:ascii="仿宋_GB2312" w:hAnsi="仿宋_GB2312" w:eastAsia="仿宋_GB2312"/>
          <w:b w:val="0"/>
          <w:sz w:val="32"/>
        </w:rPr>
        <w:t>2024年度政府采购支出总额0.57万元，其中：政府采购货物支出0.30万元、政府采购工程支出0.00万元、政府采购服务支出0.27万元。</w:t>
      </w:r>
    </w:p>
    <w:p w14:paraId="3E3BC54C">
      <w:pPr>
        <w:spacing w:line="580" w:lineRule="exact"/>
        <w:ind w:firstLine="640"/>
        <w:jc w:val="both"/>
      </w:pPr>
      <w:r>
        <w:rPr>
          <w:rFonts w:ascii="仿宋_GB2312" w:hAnsi="仿宋_GB2312" w:eastAsia="仿宋_GB2312"/>
          <w:b w:val="0"/>
          <w:sz w:val="32"/>
        </w:rPr>
        <w:t>授予中小企业合同金额0.40万元，占政府采购支出总额的70.18%，其中：授予小微企业合同金额0.40万元，占政府采购支出总额的70.18%。</w:t>
      </w:r>
    </w:p>
    <w:p w14:paraId="2561D0FF">
      <w:pPr>
        <w:spacing w:line="640" w:lineRule="exact"/>
        <w:ind w:firstLine="640"/>
        <w:jc w:val="both"/>
        <w:outlineLvl w:val="3"/>
      </w:pPr>
      <w:r>
        <w:rPr>
          <w:rFonts w:ascii="楷体_GB2312" w:hAnsi="楷体_GB2312" w:eastAsia="楷体_GB2312"/>
          <w:b/>
          <w:sz w:val="32"/>
        </w:rPr>
        <w:t>（三）国有资产占用情况说明</w:t>
      </w:r>
    </w:p>
    <w:p w14:paraId="14F0F7A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21D2D9BD">
      <w:pPr>
        <w:spacing w:line="640" w:lineRule="exact"/>
        <w:ind w:firstLine="640"/>
        <w:jc w:val="both"/>
        <w:outlineLvl w:val="2"/>
      </w:pPr>
      <w:r>
        <w:rPr>
          <w:rFonts w:ascii="黑体" w:hAnsi="黑体" w:eastAsia="黑体"/>
          <w:sz w:val="32"/>
        </w:rPr>
        <w:t>十一、预算绩效的情况说明</w:t>
      </w:r>
    </w:p>
    <w:p w14:paraId="77D0C0A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2024年度预算绩效管理形成整体支出绩效自评表1个，全年预算总额140.92万元，实际执行总额140.92万元；预算绩效评价项目0个，全年预算数0.00万元，全年执行数0.00万元。预算绩效管理取得的成效：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14:paraId="7134063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DF8F2F3">
        <w:tblPrEx>
          <w:tblCellMar>
            <w:top w:w="0" w:type="dxa"/>
            <w:left w:w="108" w:type="dxa"/>
            <w:bottom w:w="0" w:type="dxa"/>
            <w:right w:w="108" w:type="dxa"/>
          </w:tblCellMar>
        </w:tblPrEx>
        <w:tc>
          <w:tcPr>
            <w:tcW w:w="8840" w:type="dxa"/>
            <w:gridSpan w:val="8"/>
            <w:vAlign w:val="center"/>
          </w:tcPr>
          <w:p w14:paraId="4758EEBF">
            <w:pPr>
              <w:jc w:val="center"/>
            </w:pPr>
            <w:r>
              <w:rPr>
                <w:rFonts w:hint="eastAsia" w:ascii="宋体" w:hAnsi="宋体"/>
                <w:sz w:val="24"/>
                <w:lang w:eastAsia="zh-CN"/>
              </w:rPr>
              <w:t>单位</w:t>
            </w:r>
            <w:r>
              <w:rPr>
                <w:rFonts w:ascii="宋体" w:hAnsi="宋体" w:eastAsia="宋体"/>
                <w:sz w:val="24"/>
              </w:rPr>
              <w:t>整体支出绩效自评表</w:t>
            </w:r>
          </w:p>
        </w:tc>
      </w:tr>
      <w:tr w14:paraId="0FC5E32C">
        <w:tblPrEx>
          <w:tblCellMar>
            <w:top w:w="0" w:type="dxa"/>
            <w:left w:w="108" w:type="dxa"/>
            <w:bottom w:w="0" w:type="dxa"/>
            <w:right w:w="108" w:type="dxa"/>
          </w:tblCellMar>
        </w:tblPrEx>
        <w:tc>
          <w:tcPr>
            <w:tcW w:w="8840" w:type="dxa"/>
            <w:gridSpan w:val="8"/>
            <w:vAlign w:val="center"/>
          </w:tcPr>
          <w:p w14:paraId="37B0F813">
            <w:pPr>
              <w:jc w:val="center"/>
            </w:pPr>
            <w:r>
              <w:rPr>
                <w:rFonts w:ascii="宋体" w:hAnsi="宋体" w:eastAsia="宋体"/>
                <w:sz w:val="24"/>
              </w:rPr>
              <w:t>（2024年度）</w:t>
            </w:r>
          </w:p>
        </w:tc>
      </w:tr>
      <w:tr w14:paraId="4945D72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D9356">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14FA0">
            <w:pPr>
              <w:jc w:val="center"/>
            </w:pPr>
            <w:r>
              <w:rPr>
                <w:rFonts w:ascii="宋体" w:hAnsi="宋体" w:eastAsia="宋体"/>
                <w:sz w:val="16"/>
              </w:rPr>
              <w:t>特克斯县卫生计生综合监督执法局</w:t>
            </w:r>
          </w:p>
        </w:tc>
      </w:tr>
      <w:tr w14:paraId="3AB7DBB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810BA">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F16E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9709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20F0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92CC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4439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644C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AF02C">
            <w:pPr>
              <w:jc w:val="center"/>
            </w:pPr>
            <w:r>
              <w:rPr>
                <w:rFonts w:ascii="宋体" w:hAnsi="宋体" w:eastAsia="宋体"/>
                <w:sz w:val="16"/>
              </w:rPr>
              <w:t>得分</w:t>
            </w:r>
          </w:p>
        </w:tc>
      </w:tr>
      <w:tr w14:paraId="33FD76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FDDD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F57F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39CA5">
            <w:pPr>
              <w:jc w:val="center"/>
            </w:pPr>
            <w:r>
              <w:rPr>
                <w:rFonts w:ascii="宋体" w:hAnsi="宋体" w:eastAsia="宋体"/>
                <w:sz w:val="16"/>
              </w:rPr>
              <w:t>180.46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D7BA0">
            <w:pPr>
              <w:jc w:val="center"/>
            </w:pPr>
            <w:r>
              <w:rPr>
                <w:rFonts w:ascii="宋体" w:hAnsi="宋体" w:eastAsia="宋体"/>
                <w:sz w:val="16"/>
              </w:rPr>
              <w:t>140.92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EB412">
            <w:pPr>
              <w:jc w:val="center"/>
            </w:pPr>
            <w:r>
              <w:rPr>
                <w:rFonts w:ascii="宋体" w:hAnsi="宋体" w:eastAsia="宋体"/>
                <w:sz w:val="16"/>
              </w:rPr>
              <w:t>140.92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C977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8F8E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B15D2">
            <w:pPr>
              <w:jc w:val="center"/>
            </w:pPr>
            <w:r>
              <w:rPr>
                <w:rFonts w:ascii="宋体" w:hAnsi="宋体" w:eastAsia="宋体"/>
                <w:sz w:val="16"/>
              </w:rPr>
              <w:t>10</w:t>
            </w:r>
          </w:p>
        </w:tc>
      </w:tr>
      <w:tr w14:paraId="11E5FB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220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63FD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D4E78">
            <w:pPr>
              <w:jc w:val="center"/>
            </w:pPr>
            <w:r>
              <w:rPr>
                <w:rFonts w:ascii="宋体" w:hAnsi="宋体" w:eastAsia="宋体"/>
                <w:sz w:val="16"/>
              </w:rPr>
              <w:t>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93F772">
            <w:pPr>
              <w:jc w:val="center"/>
            </w:pPr>
            <w:r>
              <w:rPr>
                <w:rFonts w:ascii="宋体" w:hAnsi="宋体" w:eastAsia="宋体"/>
                <w:sz w:val="16"/>
              </w:rPr>
              <w:t>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449F7">
            <w:pPr>
              <w:jc w:val="center"/>
            </w:pPr>
            <w:r>
              <w:rPr>
                <w:rFonts w:ascii="宋体" w:hAnsi="宋体" w:eastAsia="宋体"/>
                <w:sz w:val="16"/>
              </w:rPr>
              <w:t>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067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44C4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C85FC">
            <w:pPr>
              <w:jc w:val="center"/>
            </w:pPr>
            <w:r>
              <w:rPr>
                <w:rFonts w:ascii="宋体" w:hAnsi="宋体" w:eastAsia="宋体"/>
                <w:sz w:val="16"/>
              </w:rPr>
              <w:t>-</w:t>
            </w:r>
          </w:p>
        </w:tc>
      </w:tr>
      <w:tr w14:paraId="03D2CC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BB00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5D72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6344C">
            <w:pPr>
              <w:jc w:val="center"/>
            </w:pPr>
            <w:r>
              <w:rPr>
                <w:rFonts w:ascii="宋体" w:hAnsi="宋体" w:eastAsia="宋体"/>
                <w:sz w:val="16"/>
              </w:rPr>
              <w:t>179.06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49E47B">
            <w:pPr>
              <w:jc w:val="center"/>
            </w:pPr>
            <w:r>
              <w:rPr>
                <w:rFonts w:ascii="宋体" w:hAnsi="宋体" w:eastAsia="宋体"/>
                <w:sz w:val="16"/>
              </w:rPr>
              <w:t>139.52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FD40F">
            <w:pPr>
              <w:jc w:val="center"/>
            </w:pPr>
            <w:r>
              <w:rPr>
                <w:rFonts w:ascii="宋体" w:hAnsi="宋体" w:eastAsia="宋体"/>
                <w:sz w:val="16"/>
              </w:rPr>
              <w:t>139.52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7A3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71C6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9885F">
            <w:pPr>
              <w:jc w:val="center"/>
            </w:pPr>
            <w:r>
              <w:rPr>
                <w:rFonts w:ascii="宋体" w:hAnsi="宋体" w:eastAsia="宋体"/>
                <w:sz w:val="16"/>
              </w:rPr>
              <w:t>-</w:t>
            </w:r>
          </w:p>
        </w:tc>
      </w:tr>
      <w:tr w14:paraId="4393F7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FAA8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AF74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6A92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C112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FAB01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8C10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ACA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DA763">
            <w:pPr>
              <w:jc w:val="center"/>
            </w:pPr>
            <w:r>
              <w:rPr>
                <w:rFonts w:ascii="宋体" w:hAnsi="宋体" w:eastAsia="宋体"/>
                <w:sz w:val="16"/>
              </w:rPr>
              <w:t>-</w:t>
            </w:r>
          </w:p>
        </w:tc>
      </w:tr>
      <w:tr w14:paraId="2FFF39D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3EDC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E6DC9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241F92">
            <w:pPr>
              <w:jc w:val="center"/>
            </w:pPr>
            <w:r>
              <w:rPr>
                <w:rFonts w:ascii="宋体" w:hAnsi="宋体" w:eastAsia="宋体"/>
                <w:sz w:val="16"/>
              </w:rPr>
              <w:t>实际完成情况</w:t>
            </w:r>
          </w:p>
        </w:tc>
      </w:tr>
      <w:tr w14:paraId="0E6A09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985C3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3A91D3">
            <w:pPr>
              <w:jc w:val="both"/>
            </w:pPr>
            <w:r>
              <w:rPr>
                <w:rFonts w:ascii="宋体" w:hAnsi="宋体" w:eastAsia="宋体"/>
                <w:sz w:val="16"/>
              </w:rPr>
              <w:t>为切实履行卫生健康综合监督执法工作的职能，以党建工作为引领，以执法为民，服务先行为目标，不断加强执法队伍综合能力的提升。围绕“依法行政、科学管理、公正执法、高效服务”的宗旨，以行政法规为统领，以主题教育为契机，结合“国家双随机抽检、日常监督检查”等工作，抓好日常监管领域监督执法，强化传染病防治监督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D39E28">
            <w:pPr>
              <w:jc w:val="both"/>
            </w:pPr>
            <w:r>
              <w:rPr>
                <w:rFonts w:ascii="宋体" w:hAnsi="宋体" w:eastAsia="宋体"/>
                <w:sz w:val="16"/>
              </w:rPr>
              <w:t>全年公共卫生监督检查频次4次，公共卫生监督检查完成报告数量4篇，执法队伍建设培训参与人数11人，印发职业</w:t>
            </w:r>
            <w:r>
              <w:rPr>
                <w:rFonts w:hint="eastAsia" w:ascii="宋体" w:hAnsi="宋体"/>
                <w:sz w:val="16"/>
                <w:lang w:eastAsia="zh-CN"/>
              </w:rPr>
              <w:t>病</w:t>
            </w:r>
            <w:r>
              <w:rPr>
                <w:rFonts w:ascii="宋体" w:hAnsi="宋体" w:eastAsia="宋体"/>
                <w:sz w:val="16"/>
              </w:rPr>
              <w:t>防治宣传手册1000份，双随机公共场所抽查覆盖率95%，有效减少健康损害事件，增强公众信任，精准执法，资源合理利用。</w:t>
            </w:r>
          </w:p>
        </w:tc>
      </w:tr>
      <w:tr w14:paraId="0033836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6F0C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6756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A64D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F251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0DC8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3C15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9CAA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2A233">
            <w:pPr>
              <w:jc w:val="center"/>
            </w:pPr>
            <w:r>
              <w:rPr>
                <w:rFonts w:ascii="宋体" w:hAnsi="宋体" w:eastAsia="宋体"/>
                <w:sz w:val="16"/>
              </w:rPr>
              <w:t>得分</w:t>
            </w:r>
          </w:p>
        </w:tc>
      </w:tr>
      <w:tr w14:paraId="448883E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F58C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1F4C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7C55C">
            <w:pPr>
              <w:jc w:val="center"/>
            </w:pPr>
            <w:r>
              <w:rPr>
                <w:rFonts w:ascii="宋体" w:hAnsi="宋体" w:eastAsia="宋体"/>
                <w:sz w:val="16"/>
              </w:rPr>
              <w:t>全年公共卫生监督检查频次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C5FA7">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32CC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A01E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768AA">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47E23">
            <w:pPr>
              <w:jc w:val="center"/>
            </w:pPr>
            <w:r>
              <w:rPr>
                <w:rFonts w:ascii="宋体" w:hAnsi="宋体" w:eastAsia="宋体"/>
                <w:sz w:val="16"/>
              </w:rPr>
              <w:t>15</w:t>
            </w:r>
          </w:p>
        </w:tc>
      </w:tr>
      <w:tr w14:paraId="541351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BE4C5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0B08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2D9AB">
            <w:pPr>
              <w:jc w:val="center"/>
            </w:pPr>
            <w:r>
              <w:rPr>
                <w:rFonts w:ascii="宋体" w:hAnsi="宋体" w:eastAsia="宋体"/>
                <w:sz w:val="16"/>
              </w:rPr>
              <w:t>公共卫生监督检查完成报告数量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74373">
            <w:pPr>
              <w:jc w:val="center"/>
            </w:pPr>
            <w:r>
              <w:rPr>
                <w:rFonts w:ascii="宋体" w:hAnsi="宋体" w:eastAsia="宋体"/>
                <w:sz w:val="16"/>
              </w:rPr>
              <w:t>=4篇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22E3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2368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1571B">
            <w:pPr>
              <w:jc w:val="center"/>
            </w:pPr>
            <w:r>
              <w:rPr>
                <w:rFonts w:ascii="宋体" w:hAnsi="宋体" w:eastAsia="宋体"/>
                <w:sz w:val="16"/>
              </w:rPr>
              <w:t>4篇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B953E">
            <w:pPr>
              <w:jc w:val="center"/>
            </w:pPr>
            <w:r>
              <w:rPr>
                <w:rFonts w:ascii="宋体" w:hAnsi="宋体" w:eastAsia="宋体"/>
                <w:sz w:val="16"/>
              </w:rPr>
              <w:t>15</w:t>
            </w:r>
          </w:p>
        </w:tc>
      </w:tr>
      <w:tr w14:paraId="252ECE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3F4DA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5B44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14E42">
            <w:pPr>
              <w:jc w:val="center"/>
            </w:pPr>
            <w:r>
              <w:rPr>
                <w:rFonts w:ascii="宋体" w:hAnsi="宋体" w:eastAsia="宋体"/>
                <w:sz w:val="16"/>
              </w:rPr>
              <w:t>执法队伍建设培训参与人数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7924F9">
            <w:pPr>
              <w:jc w:val="center"/>
            </w:pPr>
            <w:r>
              <w:rPr>
                <w:rFonts w:ascii="宋体" w:hAnsi="宋体" w:eastAsia="宋体"/>
                <w:sz w:val="16"/>
              </w:rPr>
              <w:t>=11人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22D3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6FA3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AF912">
            <w:pPr>
              <w:jc w:val="center"/>
            </w:pPr>
            <w:r>
              <w:rPr>
                <w:rFonts w:ascii="宋体" w:hAnsi="宋体" w:eastAsia="宋体"/>
                <w:sz w:val="16"/>
              </w:rPr>
              <w:t>11人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1C519">
            <w:pPr>
              <w:jc w:val="center"/>
            </w:pPr>
            <w:r>
              <w:rPr>
                <w:rFonts w:ascii="宋体" w:hAnsi="宋体" w:eastAsia="宋体"/>
                <w:sz w:val="16"/>
              </w:rPr>
              <w:t>30</w:t>
            </w:r>
          </w:p>
        </w:tc>
      </w:tr>
      <w:tr w14:paraId="4A9ED3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45725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E85F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87B95">
            <w:pPr>
              <w:jc w:val="center"/>
            </w:pPr>
            <w:r>
              <w:rPr>
                <w:rFonts w:ascii="宋体" w:hAnsi="宋体" w:eastAsia="宋体"/>
                <w:sz w:val="16"/>
              </w:rPr>
              <w:t>印发职业</w:t>
            </w:r>
            <w:r>
              <w:rPr>
                <w:rFonts w:hint="eastAsia" w:ascii="宋体" w:hAnsi="宋体"/>
                <w:sz w:val="16"/>
                <w:lang w:eastAsia="zh-CN"/>
              </w:rPr>
              <w:t>病</w:t>
            </w:r>
            <w:r>
              <w:rPr>
                <w:rFonts w:ascii="宋体" w:hAnsi="宋体" w:eastAsia="宋体"/>
                <w:sz w:val="16"/>
              </w:rPr>
              <w:t>防治宣传手册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05273">
            <w:pPr>
              <w:jc w:val="center"/>
            </w:pPr>
            <w:r>
              <w:rPr>
                <w:rFonts w:ascii="宋体" w:hAnsi="宋体" w:eastAsia="宋体"/>
                <w:sz w:val="16"/>
              </w:rPr>
              <w:t>&gt;=1000份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A890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6B6D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E8796">
            <w:pPr>
              <w:jc w:val="center"/>
            </w:pPr>
            <w:r>
              <w:rPr>
                <w:rFonts w:ascii="宋体" w:hAnsi="宋体" w:eastAsia="宋体"/>
                <w:sz w:val="16"/>
              </w:rPr>
              <w:t>1000份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66CA4">
            <w:pPr>
              <w:jc w:val="center"/>
            </w:pPr>
            <w:r>
              <w:rPr>
                <w:rFonts w:ascii="宋体" w:hAnsi="宋体" w:eastAsia="宋体"/>
                <w:sz w:val="16"/>
              </w:rPr>
              <w:t>15</w:t>
            </w:r>
          </w:p>
        </w:tc>
      </w:tr>
      <w:tr w14:paraId="5E9776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87D19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EC00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14022">
            <w:pPr>
              <w:jc w:val="center"/>
            </w:pPr>
            <w:r>
              <w:rPr>
                <w:rFonts w:ascii="宋体" w:hAnsi="宋体" w:eastAsia="宋体"/>
                <w:sz w:val="16"/>
              </w:rPr>
              <w:t>双随机公共场所抽查覆盖率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3C86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EDB1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5A12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F161B">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33069">
            <w:pPr>
              <w:jc w:val="center"/>
            </w:pPr>
            <w:r>
              <w:rPr>
                <w:rFonts w:ascii="宋体" w:hAnsi="宋体" w:eastAsia="宋体"/>
                <w:sz w:val="16"/>
              </w:rPr>
              <w:t>15</w:t>
            </w:r>
          </w:p>
        </w:tc>
      </w:tr>
    </w:tbl>
    <w:p w14:paraId="194A8B1E">
      <w:r>
        <w:br w:type="page"/>
      </w:r>
    </w:p>
    <w:p w14:paraId="6D4C038A">
      <w:pPr>
        <w:spacing w:line="640" w:lineRule="exact"/>
        <w:ind w:firstLine="640"/>
        <w:jc w:val="both"/>
        <w:outlineLvl w:val="2"/>
      </w:pPr>
      <w:r>
        <w:rPr>
          <w:rFonts w:ascii="黑体" w:hAnsi="黑体" w:eastAsia="黑体"/>
          <w:sz w:val="32"/>
        </w:rPr>
        <w:t>十二、其他需说明的事项</w:t>
      </w:r>
    </w:p>
    <w:p w14:paraId="02DD42D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D7A5BE2">
      <w:r>
        <w:br w:type="page"/>
      </w:r>
    </w:p>
    <w:p w14:paraId="0897A2E4">
      <w:pPr>
        <w:spacing w:line="240" w:lineRule="auto"/>
        <w:jc w:val="center"/>
        <w:outlineLvl w:val="1"/>
      </w:pPr>
      <w:r>
        <w:rPr>
          <w:rFonts w:ascii="黑体" w:hAnsi="黑体" w:eastAsia="黑体"/>
          <w:sz w:val="32"/>
        </w:rPr>
        <w:t>第三部分 专业名词解释</w:t>
      </w:r>
    </w:p>
    <w:p w14:paraId="6C30419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F3AD4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25E00D3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F3E638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72D1CDA">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D799EA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C82B91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73757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E4E9A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858B6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60F718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E802887">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931E2A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0B677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2DF2687">
      <w:r>
        <w:br w:type="page"/>
      </w:r>
    </w:p>
    <w:p w14:paraId="43319DBD">
      <w:pPr>
        <w:spacing w:line="240" w:lineRule="auto"/>
        <w:jc w:val="center"/>
        <w:outlineLvl w:val="1"/>
      </w:pPr>
      <w:r>
        <w:rPr>
          <w:rFonts w:ascii="黑体" w:hAnsi="黑体" w:eastAsia="黑体"/>
          <w:sz w:val="32"/>
        </w:rPr>
        <w:t>第四部分 部门决算报表（见附表）</w:t>
      </w:r>
    </w:p>
    <w:p w14:paraId="02C7088A">
      <w:pPr>
        <w:spacing w:line="240" w:lineRule="auto"/>
        <w:ind w:firstLine="640"/>
        <w:jc w:val="both"/>
      </w:pPr>
      <w:r>
        <w:rPr>
          <w:rFonts w:ascii="仿宋_GB2312" w:hAnsi="仿宋_GB2312" w:eastAsia="仿宋_GB2312"/>
          <w:b w:val="0"/>
          <w:sz w:val="32"/>
        </w:rPr>
        <w:t>一、《收入支出决算总表》</w:t>
      </w:r>
    </w:p>
    <w:p w14:paraId="2FE897BA">
      <w:pPr>
        <w:spacing w:line="240" w:lineRule="auto"/>
        <w:ind w:firstLine="640"/>
        <w:jc w:val="both"/>
      </w:pPr>
      <w:r>
        <w:rPr>
          <w:rFonts w:ascii="仿宋_GB2312" w:hAnsi="仿宋_GB2312" w:eastAsia="仿宋_GB2312"/>
          <w:b w:val="0"/>
          <w:sz w:val="32"/>
        </w:rPr>
        <w:t>二、《收入决算表》</w:t>
      </w:r>
    </w:p>
    <w:p w14:paraId="72B49B33">
      <w:pPr>
        <w:spacing w:line="240" w:lineRule="auto"/>
        <w:ind w:firstLine="640"/>
        <w:jc w:val="both"/>
      </w:pPr>
      <w:r>
        <w:rPr>
          <w:rFonts w:ascii="仿宋_GB2312" w:hAnsi="仿宋_GB2312" w:eastAsia="仿宋_GB2312"/>
          <w:b w:val="0"/>
          <w:sz w:val="32"/>
        </w:rPr>
        <w:t>三、《支出决算表》</w:t>
      </w:r>
    </w:p>
    <w:p w14:paraId="2DA2DBED">
      <w:pPr>
        <w:spacing w:line="240" w:lineRule="auto"/>
        <w:ind w:firstLine="640"/>
        <w:jc w:val="both"/>
      </w:pPr>
      <w:r>
        <w:rPr>
          <w:rFonts w:ascii="仿宋_GB2312" w:hAnsi="仿宋_GB2312" w:eastAsia="仿宋_GB2312"/>
          <w:b w:val="0"/>
          <w:sz w:val="32"/>
        </w:rPr>
        <w:t>四、《财政拨款收入支出决算总表》</w:t>
      </w:r>
    </w:p>
    <w:p w14:paraId="006BF15D">
      <w:pPr>
        <w:spacing w:line="240" w:lineRule="auto"/>
        <w:ind w:firstLine="640"/>
        <w:jc w:val="both"/>
      </w:pPr>
      <w:r>
        <w:rPr>
          <w:rFonts w:ascii="仿宋_GB2312" w:hAnsi="仿宋_GB2312" w:eastAsia="仿宋_GB2312"/>
          <w:b w:val="0"/>
          <w:sz w:val="32"/>
        </w:rPr>
        <w:t>五、《一般公共预算财政拨款支出决算表》</w:t>
      </w:r>
    </w:p>
    <w:p w14:paraId="5898967C">
      <w:pPr>
        <w:spacing w:line="240" w:lineRule="auto"/>
        <w:ind w:firstLine="640"/>
        <w:jc w:val="both"/>
      </w:pPr>
      <w:r>
        <w:rPr>
          <w:rFonts w:ascii="仿宋_GB2312" w:hAnsi="仿宋_GB2312" w:eastAsia="仿宋_GB2312"/>
          <w:b w:val="0"/>
          <w:sz w:val="32"/>
        </w:rPr>
        <w:t>六、《一般公共预算财政拨款基本支出决算表》</w:t>
      </w:r>
    </w:p>
    <w:p w14:paraId="730B03B3">
      <w:pPr>
        <w:spacing w:line="240" w:lineRule="auto"/>
        <w:ind w:firstLine="640"/>
        <w:jc w:val="both"/>
      </w:pPr>
      <w:r>
        <w:rPr>
          <w:rFonts w:ascii="仿宋_GB2312" w:hAnsi="仿宋_GB2312" w:eastAsia="仿宋_GB2312"/>
          <w:b w:val="0"/>
          <w:sz w:val="32"/>
        </w:rPr>
        <w:t>七、《政府性基金预算财政拨款收入支出决算表》</w:t>
      </w:r>
    </w:p>
    <w:p w14:paraId="08576128">
      <w:pPr>
        <w:spacing w:line="240" w:lineRule="auto"/>
        <w:ind w:firstLine="640"/>
        <w:jc w:val="both"/>
      </w:pPr>
      <w:r>
        <w:rPr>
          <w:rFonts w:ascii="仿宋_GB2312" w:hAnsi="仿宋_GB2312" w:eastAsia="仿宋_GB2312"/>
          <w:b w:val="0"/>
          <w:sz w:val="32"/>
        </w:rPr>
        <w:t>八、《国有资本经营预算财政拨款收入支出决算表》</w:t>
      </w:r>
    </w:p>
    <w:p w14:paraId="1B1878E0">
      <w:pPr>
        <w:spacing w:line="240" w:lineRule="auto"/>
        <w:ind w:firstLine="640"/>
        <w:jc w:val="both"/>
      </w:pPr>
      <w:r>
        <w:rPr>
          <w:rFonts w:ascii="仿宋_GB2312" w:hAnsi="仿宋_GB2312" w:eastAsia="仿宋_GB2312"/>
          <w:b w:val="0"/>
          <w:sz w:val="32"/>
        </w:rPr>
        <w:t>九、《财政拨款“三公”经费支出决算表》</w:t>
      </w:r>
    </w:p>
    <w:p w14:paraId="11BCFD83">
      <w:pPr>
        <w:spacing w:line="240" w:lineRule="auto"/>
        <w:ind w:firstLine="640"/>
        <w:jc w:val="both"/>
      </w:pPr>
    </w:p>
    <w:p w14:paraId="70F32A2F">
      <w:pPr>
        <w:spacing w:line="240" w:lineRule="auto"/>
        <w:ind w:firstLine="640"/>
        <w:jc w:val="both"/>
      </w:pPr>
    </w:p>
    <w:p w14:paraId="1DCC3F0C">
      <w:pPr>
        <w:spacing w:line="240" w:lineRule="auto"/>
        <w:ind w:firstLine="640"/>
        <w:jc w:val="both"/>
      </w:pPr>
    </w:p>
    <w:p w14:paraId="3508CF4C">
      <w:pPr>
        <w:spacing w:line="240" w:lineRule="auto"/>
        <w:ind w:firstLine="640"/>
        <w:jc w:val="both"/>
      </w:pPr>
    </w:p>
    <w:p w14:paraId="0CA0052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C8235B"/>
    <w:rsid w:val="2A053397"/>
    <w:rsid w:val="2A444FB1"/>
    <w:rsid w:val="2A6064E2"/>
    <w:rsid w:val="2C1965E9"/>
    <w:rsid w:val="2C933A63"/>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786F7E"/>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139c5f-7e85-45a8-8ab0-7902da807bb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4526</Words>
  <Characters>5169</Characters>
  <Lines>0</Lines>
  <Paragraphs>0</Paragraphs>
  <TotalTime>4</TotalTime>
  <ScaleCrop>false</ScaleCrop>
  <LinksUpToDate>false</LinksUpToDate>
  <CharactersWithSpaces>5177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