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特克斯县阔克铁热克柯尔克孜民族乡卫生院2024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1.为人民健康医疗与预防保健服务，常见病多发病的治疗和护理。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特克斯县阔克铁热克柯尔克孜民族乡卫生院2024年度，实有人数34人，其中：在职人员26人，增加0人；离休人员0人，增加0人；退休人员8人,增加0人。</w:t>
      </w:r>
    </w:p>
    <w:p>
      <w:pPr>
        <w:spacing w:line="580" w:lineRule="exact"/>
        <w:ind w:firstLine="640"/>
        <w:jc w:val="both"/>
      </w:pPr>
      <w:r>
        <w:rPr>
          <w:rFonts w:ascii="仿宋_GB2312" w:hAnsi="仿宋_GB2312" w:eastAsia="仿宋_GB2312"/>
          <w:sz w:val="32"/>
        </w:rPr>
        <w:t>单位无下属预算单位，下设7个科室，分别是：内科、外科、公共卫生科、体检科、党建办、收费室、药房。。</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2024年度收入总计683.58万元，</w:t>
      </w:r>
      <w:r>
        <w:rPr>
          <w:rFonts w:ascii="仿宋_GB2312" w:hAnsi="仿宋_GB2312" w:eastAsia="仿宋_GB2312"/>
          <w:b w:val="0"/>
          <w:sz w:val="32"/>
        </w:rPr>
        <w:t>其中：本年收入合计683.58万元，使用非财政拨款结余（含专用结余）0.00万元，年初结转和结余0.00万元。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2024年度支出总计683.58万元，</w:t>
      </w:r>
      <w:r>
        <w:rPr>
          <w:rFonts w:ascii="仿宋_GB2312" w:hAnsi="仿宋_GB2312" w:eastAsia="仿宋_GB2312"/>
          <w:b w:val="0"/>
          <w:sz w:val="32"/>
        </w:rPr>
        <w:t>其中：本年支出合计683.58万元，结余分配0.00万元，年末结转和结余0.00万元。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减少37.42万元，下降5.19%，主要原因是：本年度医疗收入减少。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本年收入683.58万元，</w:t>
      </w:r>
      <w:r>
        <w:rPr>
          <w:rFonts w:ascii="仿宋_GB2312" w:hAnsi="仿宋_GB2312" w:eastAsia="仿宋_GB2312"/>
          <w:b w:val="0"/>
          <w:sz w:val="32"/>
        </w:rPr>
        <w:t>其中：财政拨款收入548.32万元，占80.21%；上级补助收入0.00万元，占0.00%；事业收入134.76万元，占19.71%；经营收入0.00万元，占0.00%；附属单位上缴收入0.00万元，占0.00%；其他收入0.50万元，占0.07%。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本年支出683.58万元，</w:t>
      </w:r>
      <w:r>
        <w:rPr>
          <w:rFonts w:ascii="仿宋_GB2312" w:hAnsi="仿宋_GB2312" w:eastAsia="仿宋_GB2312"/>
          <w:b w:val="0"/>
          <w:sz w:val="32"/>
        </w:rPr>
        <w:t>其中：基本支出507.92万元，占74.30%；项目支出175.65万元，占25.70%；上缴上级支出0.00万元，占0.00%；经营支出0.00万元，占0.00%；对附属单位补助支出0.00万元，占0.00%。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2024年度财政拨款收入总计548.32万元，</w:t>
      </w:r>
      <w:r>
        <w:rPr>
          <w:rFonts w:ascii="仿宋_GB2312" w:hAnsi="仿宋_GB2312" w:eastAsia="仿宋_GB2312"/>
          <w:b w:val="0"/>
          <w:sz w:val="32"/>
        </w:rPr>
        <w:t>其中：年初财政拨款结转和结余0.00万元，本年财政拨款收入548.32万元。</w:t>
      </w:r>
      <w:r>
        <w:rPr>
          <w:rFonts w:ascii="仿宋_GB2312" w:hAnsi="仿宋_GB2312" w:eastAsia="仿宋_GB2312"/>
          <w:b/>
          <w:sz w:val="32"/>
        </w:rPr>
        <w:t>财政拨款支出总计548.32万元，</w:t>
      </w:r>
      <w:r>
        <w:rPr>
          <w:rFonts w:ascii="仿宋_GB2312" w:hAnsi="仿宋_GB2312" w:eastAsia="仿宋_GB2312"/>
          <w:b w:val="0"/>
          <w:sz w:val="32"/>
        </w:rPr>
        <w:t>其中：年末财政拨款结转和结余0.00万元，本年财政拨款支出548.32万元。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增加37.10万元，增长7.26%，主要原因是：本年度在职人员工资上调，社保基数上调，财政拨款收入增加。</w:t>
      </w:r>
      <w:r>
        <w:rPr>
          <w:rFonts w:ascii="仿宋_GB2312" w:hAnsi="仿宋_GB2312" w:eastAsia="仿宋_GB2312"/>
          <w:b/>
          <w:sz w:val="32"/>
        </w:rPr>
        <w:t>与年初预算相比，</w:t>
      </w:r>
      <w:r>
        <w:rPr>
          <w:rFonts w:ascii="仿宋_GB2312" w:hAnsi="仿宋_GB2312" w:eastAsia="仿宋_GB2312"/>
          <w:b w:val="0"/>
          <w:sz w:val="32"/>
        </w:rPr>
        <w:t>年初预算数528.86万元，决算数548.32万元，预决算差异率3.68%，主要原因是：1.年中追加基本公共卫生资金、基本药物补助资金。2.年中追加人员工资、社保、公积金基数调增部分资金。。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2024年度一般公共预算财政拨款支出547.82万元，</w:t>
      </w:r>
      <w:r>
        <w:rPr>
          <w:rFonts w:ascii="仿宋_GB2312" w:hAnsi="仿宋_GB2312" w:eastAsia="仿宋_GB2312"/>
          <w:b w:val="0"/>
          <w:sz w:val="32"/>
        </w:rPr>
        <w:t>占本年支出合计的80.14%。</w:t>
      </w:r>
      <w:r>
        <w:rPr>
          <w:rFonts w:ascii="仿宋_GB2312" w:hAnsi="仿宋_GB2312" w:eastAsia="仿宋_GB2312"/>
          <w:b/>
          <w:sz w:val="32"/>
        </w:rPr>
        <w:t>与上年相比，</w:t>
      </w:r>
      <w:r>
        <w:rPr>
          <w:rFonts w:ascii="仿宋_GB2312" w:hAnsi="仿宋_GB2312" w:eastAsia="仿宋_GB2312"/>
          <w:b w:val="0"/>
          <w:sz w:val="32"/>
        </w:rPr>
        <w:t>增加36.60万元，增长7.16%，主要原因是：本年在职人员工资调增，社保、公积金基数调增，人员经费增加。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年初预算数528.36万元，决算数547.82万元，预决算差异率3.68%，主要原因是：1.年中追加基本公共卫生资金、基本药物补助资金。2.年中追加人员工资、社保、公积金基数调增部分资金。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1.社会保障和就业支出(类)38.32万元,占6.99%。</w:t>
      </w:r>
    </w:p>
    <w:p>
      <w:pPr>
        <w:spacing w:line="580" w:lineRule="exact"/>
        <w:ind w:firstLine="640"/>
        <w:jc w:val="both"/>
      </w:pPr>
      <w:r>
        <w:rPr>
          <w:rFonts w:ascii="仿宋_GB2312" w:hAnsi="仿宋_GB2312" w:eastAsia="仿宋_GB2312"/>
          <w:b w:val="0"/>
          <w:sz w:val="32"/>
        </w:rPr>
        <w:t>2.卫生健康支出(类)479.95万元,占87.61%。</w:t>
      </w:r>
    </w:p>
    <w:p>
      <w:pPr>
        <w:spacing w:line="580" w:lineRule="exact"/>
        <w:ind w:firstLine="640"/>
        <w:jc w:val="both"/>
      </w:pPr>
      <w:r>
        <w:rPr>
          <w:rFonts w:ascii="仿宋_GB2312" w:hAnsi="仿宋_GB2312" w:eastAsia="仿宋_GB2312"/>
          <w:b w:val="0"/>
          <w:sz w:val="32"/>
        </w:rPr>
        <w:t>3.住房保障支出(类)29.55万元,占5.39%。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36.59万元，比上年决算增加2.66万元，增长7.84%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4.62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3.社会保障和就业支出(类)抚恤(款)死亡抚恤(项):支出决算数为1.73万元，比上年决算增加0.00万元，增长0.00%,主要原因是：本年度与上年一致发放退休人员生活补助费。</w:t>
      </w:r>
    </w:p>
    <w:p>
      <w:pPr>
        <w:spacing w:line="580" w:lineRule="exact"/>
        <w:ind w:firstLine="640"/>
        <w:jc w:val="both"/>
      </w:pPr>
      <w:r>
        <w:rPr>
          <w:rFonts w:ascii="仿宋_GB2312" w:hAnsi="仿宋_GB2312" w:eastAsia="仿宋_GB2312"/>
          <w:b w:val="0"/>
          <w:sz w:val="32"/>
        </w:rPr>
        <w:t>4.卫生健康支出(类)基层医疗卫生机构(款)乡镇卫生院(项):支出决算数为289.13万元，比上年决算增加8.18万元，增长2.91%,主要原因是：本年在职人员工资调增，社保、公积金基数调增，人员经费增加。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5.卫生健康支出(类)基层医疗卫生机构(款)其他基层医疗卫生机构支出(项):支出决算数为18.19万元，比上年决算增加0.47万元，增长2.65%,主要原因是：本年度村基药及卫生院药品款数量增加，基本药物补助资金较上年增加。</w:t>
      </w:r>
    </w:p>
    <w:p>
      <w:pPr>
        <w:spacing w:line="580" w:lineRule="exact"/>
        <w:ind w:firstLine="640"/>
        <w:jc w:val="both"/>
      </w:pPr>
      <w:r>
        <w:rPr>
          <w:rFonts w:ascii="仿宋_GB2312" w:hAnsi="仿宋_GB2312" w:eastAsia="仿宋_GB2312"/>
          <w:b w:val="0"/>
          <w:sz w:val="32"/>
        </w:rPr>
        <w:t>6.卫生健康支出(类)公共卫生(款)基本公共卫生服务(项):支出决算数为107.54万元，比上年决算增加5.41万元，增长5.30%,主要原因是：本年度村医随访工作量增加，试剂耗材用量较大，因此基本公共卫生资金增加。</w:t>
      </w:r>
    </w:p>
    <w:p>
      <w:pPr>
        <w:spacing w:line="580" w:lineRule="exact"/>
        <w:ind w:firstLine="640"/>
        <w:jc w:val="both"/>
      </w:pPr>
      <w:r>
        <w:rPr>
          <w:rFonts w:ascii="仿宋_GB2312" w:hAnsi="仿宋_GB2312" w:eastAsia="仿宋_GB2312"/>
          <w:b w:val="0"/>
          <w:sz w:val="32"/>
        </w:rPr>
        <w:t>7.卫生健康支出(类)公共卫生(款)重大公共卫生服务(项):支出决算数为49.42万元，比上年决算增加49.42万元，增长100.00%,主要原因是：本年功能科目调整，全民体检资金上年度在其他公共卫生科目列支，本年单独列支，导致经费较上年增加。</w:t>
      </w:r>
    </w:p>
    <w:p>
      <w:pPr>
        <w:spacing w:line="580" w:lineRule="exact"/>
        <w:ind w:firstLine="640"/>
        <w:jc w:val="both"/>
      </w:pPr>
      <w:r>
        <w:rPr>
          <w:rFonts w:ascii="仿宋_GB2312" w:hAnsi="仿宋_GB2312" w:eastAsia="仿宋_GB2312"/>
          <w:b w:val="0"/>
          <w:sz w:val="32"/>
        </w:rPr>
        <w:t>8.卫生健康支出(类)公共卫生(款)其他公共卫生支出(项):支出决算数为0.00万元，比上年决算减少27.59万元，下降100.00%,主要原因是：本年功能科目调整，全民体检资金上年度在其他公共卫生科目列支，本年度调整为重大公共卫生支出，因此较上年减少。</w:t>
      </w:r>
    </w:p>
    <w:p>
      <w:pPr>
        <w:spacing w:line="580" w:lineRule="exact"/>
        <w:ind w:firstLine="640"/>
        <w:jc w:val="both"/>
      </w:pPr>
      <w:r>
        <w:rPr>
          <w:rFonts w:ascii="仿宋_GB2312" w:hAnsi="仿宋_GB2312" w:eastAsia="仿宋_GB2312"/>
          <w:b w:val="0"/>
          <w:sz w:val="32"/>
        </w:rPr>
        <w:t>9.卫生健康支出(类)行政事业单位医疗(款)事业单位医疗(项):支出决算数为15.35万元，比上年决算减少0.02万元，下降0.13%,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0.32万元，比上年决算减少0.09万元，下降21.95%,主要原因是：本年在职人员调入调出，人员职级不同，缴费基数不同，导致事业单位医疗较上年减少。</w:t>
      </w:r>
    </w:p>
    <w:p>
      <w:pPr>
        <w:spacing w:line="580" w:lineRule="exact"/>
        <w:ind w:firstLine="640"/>
        <w:jc w:val="both"/>
      </w:pPr>
      <w:r>
        <w:rPr>
          <w:rFonts w:ascii="仿宋_GB2312" w:hAnsi="仿宋_GB2312" w:eastAsia="仿宋_GB2312"/>
          <w:b w:val="0"/>
          <w:sz w:val="32"/>
        </w:rPr>
        <w:t>11.住房保障支出(类)住房改革支出(款)住房公积金(项):支出决算数为29.55万元，比上年决算增加2.77万元，增长10.34%,主要原因是：本年在职人员工资基数调增，公积金缴费基数上涨，相应支出增加。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2024年度一般公共预算财政拨款基本支出372.67万元，其中：</w:t>
      </w:r>
      <w:r>
        <w:rPr>
          <w:rFonts w:ascii="仿宋_GB2312" w:hAnsi="仿宋_GB2312" w:eastAsia="仿宋_GB2312"/>
          <w:b/>
          <w:sz w:val="32"/>
        </w:rPr>
        <w:t>人员经费372.39万元，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2024年度政府性基金预算财政拨款收入总计0.50万元，</w:t>
      </w:r>
      <w:r>
        <w:rPr>
          <w:rFonts w:ascii="仿宋_GB2312" w:hAnsi="仿宋_GB2312" w:eastAsia="仿宋_GB2312"/>
          <w:b w:val="0"/>
          <w:sz w:val="32"/>
        </w:rPr>
        <w:t>其中：年初结转和结余0.00万元，本年收入0.50万元。</w:t>
      </w:r>
      <w:r>
        <w:rPr>
          <w:rFonts w:ascii="仿宋_GB2312" w:hAnsi="仿宋_GB2312" w:eastAsia="仿宋_GB2312"/>
          <w:b/>
          <w:sz w:val="32"/>
        </w:rPr>
        <w:t>政府性基金预算财政拨款支出总计0.50万元，</w:t>
      </w:r>
      <w:r>
        <w:rPr>
          <w:rFonts w:ascii="仿宋_GB2312" w:hAnsi="仿宋_GB2312" w:eastAsia="仿宋_GB2312"/>
          <w:b w:val="0"/>
          <w:sz w:val="32"/>
        </w:rPr>
        <w:t>其中：年末结转和结余0.00万元，本年支出0.50万元。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增加0.50万元，增长100.00%，主要原因是：本年新增彩票公益金（公共卫生医养结合）项目。</w:t>
      </w:r>
      <w:r>
        <w:rPr>
          <w:rFonts w:ascii="仿宋_GB2312" w:hAnsi="仿宋_GB2312" w:eastAsia="仿宋_GB2312"/>
          <w:b/>
          <w:sz w:val="32"/>
        </w:rPr>
        <w:t>与年初预算相比，</w:t>
      </w:r>
      <w:r>
        <w:rPr>
          <w:rFonts w:ascii="仿宋_GB2312" w:hAnsi="仿宋_GB2312" w:eastAsia="仿宋_GB2312"/>
          <w:b w:val="0"/>
          <w:sz w:val="32"/>
        </w:rPr>
        <w:t>年初预算数0.50万元，决算数0.50万元，预决算差异率0.00%，主要原因是：严格按照预算执行，预决算无差异。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政府性基金预算财政拨款支出0.50万元。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1.其他支出(类)彩票公益金安排的支出(款)用于社会福利的彩票公益金支出(项):支出决算数为0.50万元，比上年决算增加0.50万元，增长100.00%,主要原因是：本年新增彩票公益金（公共卫生医养结合）项目。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单位自有资金经费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2024年度特克斯县阔克铁热克柯尔克孜民族乡卫生院（事业单位）公用经费支出0.28万元，比上年增加0.28万元，增长100.00%，主要原因是：本年度新增工会经费。</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2024年度政府采购支出总额22.01万元，其中：政府采购货物支出16.83万元、政府采购工程支出0.00万元、政府采购服务支出5.18万元。</w:t>
      </w:r>
    </w:p>
    <w:p>
      <w:pPr>
        <w:spacing w:line="580" w:lineRule="exact"/>
        <w:ind w:firstLine="640"/>
        <w:jc w:val="both"/>
      </w:pPr>
      <w:r>
        <w:rPr>
          <w:rFonts w:ascii="仿宋_GB2312" w:hAnsi="仿宋_GB2312" w:eastAsia="仿宋_GB2312"/>
          <w:b w:val="0"/>
          <w:sz w:val="32"/>
        </w:rPr>
        <w:t>授予中小企业合同金额19.01万元，占政府采购支出总额的86.37%，其中：授予小微企业合同金额18.43万元，占政府采购支出总额的83.73%。</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2,681.05平方米，价值330.80万元。车辆2辆，价值10.80万元，其中：副部（省）级及以上领导用车0辆、主要负责人用车0辆、机要通信用车0辆、应急保障用车0辆、执法执勤用车0辆、特种专业技术用车0辆、离退休干部服务用车0辆、其他用车2辆，其他用车主要是：公共卫生服务车1辆、救护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683.57万元，实际执行总额683.57万元；预算绩效评价项目1个，全年预算数200.50万元，全年执行数200.50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特克斯县阔克铁热克柯尔克孜民族乡卫生院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729.35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729.35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154.91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175.65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175.65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373.94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373.16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373.16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完成推进乡镇卫生院体系建设，1、为人民健康医疗与预防保健服务，常见并多发病的治疗和护理；预防保健。2、疾病控制防疫、妇幼儿童保健、门诊住院医疗、急诊抢救、防病治病等救死扶伤等。3、提高以预防保健、疾病医疗、公共卫生、健康教育、全民健康体检、康复等为主要内容的综合性服务。受县级卫生行政部门委托承担辖区内公共卫生管理。负责对乡级卫生机构的技术指导和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2024年基本公共卫生补助计划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全面体检人数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12958人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12958人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特克斯县科克铁热克乡卫生院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特克斯县科克铁热克乡卫生院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保障部门单位人员发放工资福利支出 用于开展医疗服务及其他活动中发生的编外人员工资、社会保障费、卫生材料费、维修维护费、办公费、水电暖、交通费等费用。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