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特克斯县特克斯镇人民政府2024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（一）镇党委。</w:t>
      </w:r>
    </w:p>
    <w:p>
      <w:pPr>
        <w:spacing w:line="580" w:lineRule="exact"/>
        <w:ind w:firstLine="640"/>
        <w:jc w:val="both"/>
      </w:pPr>
      <w:r>
        <w:rPr>
          <w:rFonts w:ascii="仿宋_GB2312" w:hAnsi="仿宋_GB2312" w:eastAsia="仿宋_GB2312"/>
          <w:sz w:val="32"/>
        </w:rPr>
        <w:t>1.宣传和贯彻执行党的路线方针政策和党中央、上级党组织及镇党员代表大会(党员大会）的决议。</w:t>
      </w:r>
    </w:p>
    <w:p>
      <w:pPr>
        <w:spacing w:line="580" w:lineRule="exact"/>
        <w:ind w:firstLine="640"/>
        <w:jc w:val="both"/>
      </w:pPr>
      <w:r>
        <w:rPr>
          <w:rFonts w:ascii="仿宋_GB2312" w:hAnsi="仿宋_GB2312" w:eastAsia="仿宋_GB2312"/>
          <w:sz w:val="32"/>
        </w:rPr>
        <w:t>2.讨论和决定本镇经济建设、政治建设、文化建设、社会建设、生态文明建设和党的建设以及乡村振兴中的重大问题。</w:t>
      </w:r>
    </w:p>
    <w:p>
      <w:pPr>
        <w:spacing w:line="580" w:lineRule="exact"/>
        <w:ind w:firstLine="640"/>
        <w:jc w:val="both"/>
      </w:pPr>
      <w:r>
        <w:rPr>
          <w:rFonts w:ascii="仿宋_GB2312" w:hAnsi="仿宋_GB2312" w:eastAsia="仿宋_GB2312"/>
          <w:sz w:val="32"/>
        </w:rPr>
        <w:t>3.领导政权机关、群团组织和其他各类组织，加强指导和监督，支持和保证这些机关和组织依照国家法律法规以及各自章程履行职责。</w:t>
      </w:r>
    </w:p>
    <w:p>
      <w:pPr>
        <w:spacing w:line="580" w:lineRule="exact"/>
        <w:ind w:firstLine="640"/>
        <w:jc w:val="both"/>
      </w:pPr>
      <w:r>
        <w:rPr>
          <w:rFonts w:ascii="仿宋_GB2312" w:hAnsi="仿宋_GB2312" w:eastAsia="仿宋_GB2312"/>
          <w:sz w:val="32"/>
        </w:rPr>
        <w:t>4.加强镇党委自身建设和村党组织建设，以及其他隶属镇党委的党组织建设，抓好发展党员工作，加强党员队伍建设。负责党风廉政建设和反腐败工作，维护和执行党的纪律，监督党员干部和其他工作人员严格遵守国家法律法规。</w:t>
      </w:r>
    </w:p>
    <w:p>
      <w:pPr>
        <w:spacing w:line="580" w:lineRule="exact"/>
        <w:ind w:firstLine="640"/>
        <w:jc w:val="both"/>
      </w:pPr>
      <w:r>
        <w:rPr>
          <w:rFonts w:ascii="仿宋_GB2312" w:hAnsi="仿宋_GB2312" w:eastAsia="仿宋_GB2312"/>
          <w:sz w:val="32"/>
        </w:rPr>
        <w:t>5.按照干部管理权限，负责对干部的教育、培训、选拔、考核和监督工作。做好人才服务和引进工作。加强对县直部门派驻机构及人员的管理，统一指挥协调县直部门派驻机构人员，开展工作考核，对负责人的任免提出意见。统一指挥协调赋权执法事项部门下沉的执法人员。</w:t>
      </w:r>
    </w:p>
    <w:p>
      <w:pPr>
        <w:spacing w:line="580" w:lineRule="exact"/>
        <w:ind w:firstLine="640"/>
        <w:jc w:val="both"/>
      </w:pPr>
      <w:r>
        <w:rPr>
          <w:rFonts w:ascii="仿宋_GB2312" w:hAnsi="仿宋_GB2312" w:eastAsia="仿宋_GB2312"/>
          <w:sz w:val="32"/>
        </w:rPr>
        <w:t>6.领导本镇基层治理，推动党的社会工作向基层延伸，负责党建引领基层治理和基层政权建设、“两企三新”党建、社会工作人才队伍建设，建立健全基层社会工作格局，加强基层治理体系和治理能力建设。加强社会主义民主法治建设和精神文明建设，加强社会治安综合治理，做好生态环保、美丽乡村建设、民生保障、脱贫致富、民族宗教等工作，维护社会稳定。对重大的突发性事件，迅速反应、及时应对，并立即向上级党委报告。</w:t>
      </w:r>
    </w:p>
    <w:p>
      <w:pPr>
        <w:spacing w:line="580" w:lineRule="exact"/>
        <w:ind w:firstLine="640"/>
        <w:jc w:val="both"/>
      </w:pPr>
      <w:r>
        <w:rPr>
          <w:rFonts w:ascii="仿宋_GB2312" w:hAnsi="仿宋_GB2312" w:eastAsia="仿宋_GB2312"/>
          <w:sz w:val="32"/>
        </w:rPr>
        <w:t>7.完成县委交办的其他任务。</w:t>
      </w:r>
    </w:p>
    <w:p>
      <w:pPr>
        <w:spacing w:line="580" w:lineRule="exact"/>
        <w:ind w:firstLine="640"/>
        <w:jc w:val="both"/>
      </w:pPr>
      <w:r>
        <w:rPr>
          <w:rFonts w:ascii="仿宋_GB2312" w:hAnsi="仿宋_GB2312" w:eastAsia="仿宋_GB2312"/>
          <w:sz w:val="32"/>
        </w:rPr>
        <w:t>（二）镇人民政府。</w:t>
      </w:r>
    </w:p>
    <w:p>
      <w:pPr>
        <w:spacing w:line="580" w:lineRule="exact"/>
        <w:ind w:firstLine="640"/>
        <w:jc w:val="both"/>
      </w:pPr>
      <w:r>
        <w:rPr>
          <w:rFonts w:ascii="仿宋_GB2312" w:hAnsi="仿宋_GB2312" w:eastAsia="仿宋_GB2312"/>
          <w:sz w:val="32"/>
        </w:rPr>
        <w:t>1.执行镇人民代表大会的决议和上级国家行政机关的决定和命令，发布决定和命令。</w:t>
      </w:r>
    </w:p>
    <w:p>
      <w:pPr>
        <w:spacing w:line="580" w:lineRule="exact"/>
        <w:ind w:firstLine="640"/>
        <w:jc w:val="both"/>
      </w:pPr>
      <w:r>
        <w:rPr>
          <w:rFonts w:ascii="仿宋_GB2312" w:hAnsi="仿宋_GB2312" w:eastAsia="仿宋_GB2312"/>
          <w:sz w:val="32"/>
        </w:rPr>
        <w:t>2.负责经济发展工作，制定实施经济发展规划，调整经济结构，转变经济增长方式，做好“三农”工作，推进乡村振兴，增加群众收入，提升经济发展质量和水平。</w:t>
      </w:r>
    </w:p>
    <w:p>
      <w:pPr>
        <w:spacing w:line="580" w:lineRule="exact"/>
        <w:ind w:firstLine="640"/>
        <w:jc w:val="both"/>
      </w:pPr>
      <w:r>
        <w:rPr>
          <w:rFonts w:ascii="仿宋_GB2312" w:hAnsi="仿宋_GB2312" w:eastAsia="仿宋_GB2312"/>
          <w:sz w:val="32"/>
        </w:rPr>
        <w:t>3.改善民生服务，管理教科文卫体事业和生态环境保护、财政、民政、社会保障、就业培训、劳动关系协调、社会救助、应急管理、安全生产、消防、公安、司法行政、人口与计划生育、退役军人事务、统计等工作。加强公共设施和公共服务体系建设。配合做好数字政府和信息基础设施建设。</w:t>
      </w:r>
    </w:p>
    <w:p>
      <w:pPr>
        <w:spacing w:line="580" w:lineRule="exact"/>
        <w:ind w:firstLine="640"/>
        <w:jc w:val="both"/>
      </w:pPr>
      <w:r>
        <w:rPr>
          <w:rFonts w:ascii="仿宋_GB2312" w:hAnsi="仿宋_GB2312" w:eastAsia="仿宋_GB2312"/>
          <w:sz w:val="32"/>
        </w:rPr>
        <w:t>4.保护社会主义的全民所有的财产和劳动群众集体所有的财产，保护公民私人所有的合法财产，维护社会秩序，保障公民的人身权利、民主权利和其他权利。保护各种经济组织的合法权益。保障宪法和法律赋予妇女的男女平等、同工同酬和婚姻自由等各项权利。</w:t>
      </w:r>
    </w:p>
    <w:p>
      <w:pPr>
        <w:spacing w:line="580" w:lineRule="exact"/>
        <w:ind w:firstLine="640"/>
        <w:jc w:val="both"/>
      </w:pPr>
      <w:r>
        <w:rPr>
          <w:rFonts w:ascii="仿宋_GB2312" w:hAnsi="仿宋_GB2312" w:eastAsia="仿宋_GB2312"/>
          <w:sz w:val="32"/>
        </w:rPr>
        <w:t>5.强化便民服务，编制完善便民服务事项目录清单，集中受理、办理群众关心关注的政务服务事项。建立健全便民服务管理制度，实行“一站式服务”“一门式办理”。按照法定职权和有关授权，依法开展行政审批工作。推进政务、村(居)务公开。</w:t>
      </w:r>
    </w:p>
    <w:p>
      <w:pPr>
        <w:spacing w:line="580" w:lineRule="exact"/>
        <w:ind w:firstLine="640"/>
        <w:jc w:val="both"/>
      </w:pPr>
      <w:r>
        <w:rPr>
          <w:rFonts w:ascii="仿宋_GB2312" w:hAnsi="仿宋_GB2312" w:eastAsia="仿宋_GB2312"/>
          <w:sz w:val="32"/>
        </w:rPr>
        <w:t>6.铸牢中华民族共同体意识，促进各民族广泛交往交流交融，保障少数民族的合法权利和利益，保障少数民族保持或者改革自己的风俗习惯的自由。</w:t>
      </w:r>
    </w:p>
    <w:p>
      <w:pPr>
        <w:spacing w:line="580" w:lineRule="exact"/>
        <w:ind w:firstLine="640"/>
        <w:jc w:val="both"/>
      </w:pPr>
      <w:r>
        <w:rPr>
          <w:rFonts w:ascii="仿宋_GB2312" w:hAnsi="仿宋_GB2312" w:eastAsia="仿宋_GB2312"/>
          <w:sz w:val="32"/>
        </w:rPr>
        <w:t>7.加强平安法治建设，开展辖区内社会治安综合治理、信访、平安建设等工作。完善并实施“接诉即办”机制，处理群众性突发事件,强化民主法治宣传教育，维护公共安全和社会稳定。</w:t>
      </w:r>
    </w:p>
    <w:p>
      <w:pPr>
        <w:spacing w:line="580" w:lineRule="exact"/>
        <w:ind w:firstLine="640"/>
        <w:jc w:val="both"/>
      </w:pPr>
      <w:r>
        <w:rPr>
          <w:rFonts w:ascii="仿宋_GB2312" w:hAnsi="仿宋_GB2312" w:eastAsia="仿宋_GB2312"/>
          <w:sz w:val="32"/>
        </w:rPr>
        <w:t>8.组织实施乡镇行政处罚赋权事项清单、乡镇权责清单、县乡“属地管理”事项责任清单，厘清主体责任、配合责任，理顺县乡权责关系。</w:t>
      </w:r>
    </w:p>
    <w:p>
      <w:pPr>
        <w:spacing w:line="580" w:lineRule="exact"/>
        <w:ind w:firstLine="640"/>
        <w:jc w:val="both"/>
      </w:pPr>
      <w:r>
        <w:rPr>
          <w:rFonts w:ascii="仿宋_GB2312" w:hAnsi="仿宋_GB2312" w:eastAsia="仿宋_GB2312"/>
          <w:sz w:val="32"/>
        </w:rPr>
        <w:t>9.负责本辖区的综合行政执法工作。完善并实施“乡镇吹哨、部门报到”机制，开展权限内日常执法检查、一般违法案件查处，并接受有关县级主管部门的业务指导和监督。</w:t>
      </w:r>
    </w:p>
    <w:p>
      <w:pPr>
        <w:spacing w:line="580" w:lineRule="exact"/>
        <w:ind w:firstLine="640"/>
        <w:jc w:val="both"/>
      </w:pPr>
      <w:r>
        <w:rPr>
          <w:rFonts w:ascii="仿宋_GB2312" w:hAnsi="仿宋_GB2312" w:eastAsia="仿宋_GB2312"/>
          <w:sz w:val="32"/>
        </w:rPr>
        <w:t>10.保障村(居)民自治。指导、支持和帮助村(居)民委员会建设，健全村(居)民自治平台，组织驻镇单位和村(居)民参与村(社区)建设、管理。</w:t>
      </w:r>
    </w:p>
    <w:p>
      <w:pPr>
        <w:spacing w:line="580" w:lineRule="exact"/>
        <w:ind w:firstLine="640"/>
        <w:jc w:val="both"/>
      </w:pPr>
      <w:r>
        <w:rPr>
          <w:rFonts w:ascii="仿宋_GB2312" w:hAnsi="仿宋_GB2312" w:eastAsia="仿宋_GB2312"/>
          <w:sz w:val="32"/>
        </w:rPr>
        <w:t>11.办理县委、县人民政府交办的其他事项。</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特克斯县特克斯镇人民政府2024年度，实有人数274人，其中：在职人员223人，减少12人；离休人员0人，增加0人；退休人员51人,增加0人。</w:t>
      </w:r>
    </w:p>
    <w:p>
      <w:pPr>
        <w:spacing w:line="580" w:lineRule="exact"/>
        <w:ind w:firstLine="640"/>
        <w:jc w:val="both"/>
      </w:pPr>
      <w:r>
        <w:rPr>
          <w:rFonts w:ascii="仿宋_GB2312" w:hAnsi="仿宋_GB2312" w:eastAsia="仿宋_GB2312"/>
          <w:sz w:val="32"/>
        </w:rPr>
        <w:t>单位无下属预算单位，下设5个科室，分别是：党政综合办公室、党建工作办公室、经济发展和财政办公室、社会事务办公室(退役军人服务站)、综合执法办公室。。</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2024年度收入总计5,535.05万元，</w:t>
      </w:r>
      <w:r>
        <w:rPr>
          <w:rFonts w:ascii="仿宋_GB2312" w:hAnsi="仿宋_GB2312" w:eastAsia="仿宋_GB2312"/>
          <w:b w:val="0"/>
          <w:sz w:val="32"/>
        </w:rPr>
        <w:t>其中：本年收入合计5,535.05万元，使用非财政拨款结余（含专用结余）0.00万元，年初结转和结余0.00万元。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2024年度支出总计5,535.05万元，</w:t>
      </w:r>
      <w:r>
        <w:rPr>
          <w:rFonts w:ascii="仿宋_GB2312" w:hAnsi="仿宋_GB2312" w:eastAsia="仿宋_GB2312"/>
          <w:b w:val="0"/>
          <w:sz w:val="32"/>
        </w:rPr>
        <w:t>其中：本年支出合计5,535.05万元，结余分配0.00万元，年末结转和结余0.00万元。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减少524.20万元，下降8.65%，主要原因是：本年减少特克斯镇规模化养殖产业融合园基础设施建设项目二标段、特克斯镇博斯坦村门面房及民宿改造项目、特克斯县肉羊、肉牛养殖深加工全产业链植被恢复费等项目支出。</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本年收入5,535.05万元，</w:t>
      </w:r>
      <w:r>
        <w:rPr>
          <w:rFonts w:ascii="仿宋_GB2312" w:hAnsi="仿宋_GB2312" w:eastAsia="仿宋_GB2312"/>
          <w:b w:val="0"/>
          <w:sz w:val="32"/>
        </w:rPr>
        <w:t>其中：财政拨款收入5,535.05万元，占100.00%；上级补助收入0.00万元，占0.00%；事业收入0.00万元，占0.00%；经营收入0.00万元，占0.00%；附属单位上缴收入0.00万元，占0.00%；其他收入0.00万元，占0.00%。</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本年支出5,535.05万元，</w:t>
      </w:r>
      <w:r>
        <w:rPr>
          <w:rFonts w:ascii="仿宋_GB2312" w:hAnsi="仿宋_GB2312" w:eastAsia="仿宋_GB2312"/>
          <w:b w:val="0"/>
          <w:sz w:val="32"/>
        </w:rPr>
        <w:t>其中：基本支出4,887.25万元，占88.30%；项目支出647.80万元，占11.70%；上缴上级支出0.00万元，占0.00%；经营支出0.00万元，占0.00%；对附属单位补助支出0.00万元，占0.00%。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2024年度财政拨款收入总计5,535.05万元，</w:t>
      </w:r>
      <w:r>
        <w:rPr>
          <w:rFonts w:ascii="仿宋_GB2312" w:hAnsi="仿宋_GB2312" w:eastAsia="仿宋_GB2312"/>
          <w:b w:val="0"/>
          <w:sz w:val="32"/>
        </w:rPr>
        <w:t>其中：年初财政拨款结转和结余0.00万元，本年财政拨款收入5,535.05万元。</w:t>
      </w:r>
      <w:r>
        <w:rPr>
          <w:rFonts w:ascii="仿宋_GB2312" w:hAnsi="仿宋_GB2312" w:eastAsia="仿宋_GB2312"/>
          <w:b/>
          <w:sz w:val="32"/>
        </w:rPr>
        <w:t>财政拨款支出总计5,535.05万元，</w:t>
      </w:r>
      <w:r>
        <w:rPr>
          <w:rFonts w:ascii="仿宋_GB2312" w:hAnsi="仿宋_GB2312" w:eastAsia="仿宋_GB2312"/>
          <w:b w:val="0"/>
          <w:sz w:val="32"/>
        </w:rPr>
        <w:t>其中：年末财政拨款结转和结余0.00万元，本年财政拨款支出5,535.05万元。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524.20万元，下降8.65%，主要原因是：本年减少特克斯镇规模化养殖产业融合园基础设施建设项目二标段、特克斯镇博斯坦村门面房及民宿改造项目、特克斯县肉羊、肉牛养殖深加工全产业链植被恢复费等项目支出。</w:t>
      </w:r>
      <w:r>
        <w:rPr>
          <w:rFonts w:ascii="仿宋_GB2312" w:hAnsi="仿宋_GB2312" w:eastAsia="仿宋_GB2312"/>
          <w:b/>
          <w:sz w:val="32"/>
        </w:rPr>
        <w:t>与年初预算相比，</w:t>
      </w:r>
      <w:r>
        <w:rPr>
          <w:rFonts w:ascii="仿宋_GB2312" w:hAnsi="仿宋_GB2312" w:eastAsia="仿宋_GB2312"/>
          <w:b w:val="0"/>
          <w:sz w:val="32"/>
        </w:rPr>
        <w:t>年初预算数4,084.41万元，决算数5,535.05万元，预决算差异率35.52%，主要原因是：年中追加特克斯镇博斯坦街三环、四环户外改造工程、特克斯镇零星工程建设项目、特克斯镇霍斯库勒村改善人居环境建设项目、特克斯镇东城幸福社区、霍斯库勒社区“石榴籽”服务站建设项目资金、访惠聚人员补助、社区工作者人员补助等项目预算。</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2024年度一般公共预算财政拨款支出5,149.43万元，</w:t>
      </w:r>
      <w:r>
        <w:rPr>
          <w:rFonts w:ascii="仿宋_GB2312" w:hAnsi="仿宋_GB2312" w:eastAsia="仿宋_GB2312"/>
          <w:b w:val="0"/>
          <w:sz w:val="32"/>
        </w:rPr>
        <w:t>占本年支出合计的93.03%。</w:t>
      </w:r>
      <w:r>
        <w:rPr>
          <w:rFonts w:ascii="仿宋_GB2312" w:hAnsi="仿宋_GB2312" w:eastAsia="仿宋_GB2312"/>
          <w:b/>
          <w:sz w:val="32"/>
        </w:rPr>
        <w:t>与上年相比，</w:t>
      </w:r>
      <w:r>
        <w:rPr>
          <w:rFonts w:ascii="仿宋_GB2312" w:hAnsi="仿宋_GB2312" w:eastAsia="仿宋_GB2312"/>
          <w:b w:val="0"/>
          <w:sz w:val="32"/>
        </w:rPr>
        <w:t>减少811.04万元，下降13.61%，主要原因是：本年一般公共预算支出减少特克斯镇规模化养殖产业融合园基础设施建设项目二标段、特克斯镇博斯坦村门面房及民宿改造项目等项目支出。</w:t>
      </w:r>
      <w:r>
        <w:rPr>
          <w:rFonts w:ascii="仿宋_GB2312" w:hAnsi="仿宋_GB2312" w:eastAsia="仿宋_GB2312"/>
          <w:b/>
          <w:sz w:val="32"/>
        </w:rPr>
        <w:t>与年初预算相比,</w:t>
      </w:r>
      <w:r>
        <w:rPr>
          <w:rFonts w:ascii="仿宋_GB2312" w:hAnsi="仿宋_GB2312" w:eastAsia="仿宋_GB2312"/>
          <w:b w:val="0"/>
          <w:sz w:val="32"/>
        </w:rPr>
        <w:t>年初预算数4,084.41万元，决算数5,149.43万元，预决算差异率26.08%，主要原因是：年中追加特克斯镇霍斯库勒村改善人居环境建设项目、特克斯镇东城幸福社区、霍斯库勒社区“石榴籽”服务站建设项目资金、访惠聚人员补助、社区工作者人员补助等项目预算。</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1.一般公共服务支出(类)3,139.37万元,占60.97%。</w:t>
      </w:r>
    </w:p>
    <w:p>
      <w:pPr>
        <w:spacing w:line="580" w:lineRule="exact"/>
        <w:ind w:firstLine="640"/>
        <w:jc w:val="both"/>
      </w:pPr>
      <w:r>
        <w:rPr>
          <w:rFonts w:ascii="仿宋_GB2312" w:hAnsi="仿宋_GB2312" w:eastAsia="仿宋_GB2312"/>
          <w:b w:val="0"/>
          <w:sz w:val="32"/>
        </w:rPr>
        <w:t>2.文化旅游体育与传媒支出(类)101.60万元,占1.97%。</w:t>
      </w:r>
    </w:p>
    <w:p>
      <w:pPr>
        <w:spacing w:line="580" w:lineRule="exact"/>
        <w:ind w:firstLine="640"/>
        <w:jc w:val="both"/>
      </w:pPr>
      <w:r>
        <w:rPr>
          <w:rFonts w:ascii="仿宋_GB2312" w:hAnsi="仿宋_GB2312" w:eastAsia="仿宋_GB2312"/>
          <w:b w:val="0"/>
          <w:sz w:val="32"/>
        </w:rPr>
        <w:t>3.社会保障和就业支出(类)446.26万元,占8.67%。</w:t>
      </w:r>
    </w:p>
    <w:p>
      <w:pPr>
        <w:spacing w:line="580" w:lineRule="exact"/>
        <w:ind w:firstLine="640"/>
        <w:jc w:val="both"/>
      </w:pPr>
      <w:r>
        <w:rPr>
          <w:rFonts w:ascii="仿宋_GB2312" w:hAnsi="仿宋_GB2312" w:eastAsia="仿宋_GB2312"/>
          <w:b w:val="0"/>
          <w:sz w:val="32"/>
        </w:rPr>
        <w:t>4.卫生健康支出(类)267.61万元,占5.20%。</w:t>
      </w:r>
    </w:p>
    <w:p>
      <w:pPr>
        <w:spacing w:line="580" w:lineRule="exact"/>
        <w:ind w:firstLine="640"/>
        <w:jc w:val="both"/>
      </w:pPr>
      <w:r>
        <w:rPr>
          <w:rFonts w:ascii="仿宋_GB2312" w:hAnsi="仿宋_GB2312" w:eastAsia="仿宋_GB2312"/>
          <w:b w:val="0"/>
          <w:sz w:val="32"/>
        </w:rPr>
        <w:t>5.城乡社区支出(类)10.00万元,占0.19%。</w:t>
      </w:r>
    </w:p>
    <w:p>
      <w:pPr>
        <w:spacing w:line="580" w:lineRule="exact"/>
        <w:ind w:firstLine="640"/>
        <w:jc w:val="both"/>
      </w:pPr>
      <w:r>
        <w:rPr>
          <w:rFonts w:ascii="仿宋_GB2312" w:hAnsi="仿宋_GB2312" w:eastAsia="仿宋_GB2312"/>
          <w:b w:val="0"/>
          <w:sz w:val="32"/>
        </w:rPr>
        <w:t>6.农林水支出(类)899.34万元,占17.46%。</w:t>
      </w:r>
    </w:p>
    <w:p>
      <w:pPr>
        <w:spacing w:line="580" w:lineRule="exact"/>
        <w:ind w:firstLine="640"/>
        <w:jc w:val="both"/>
      </w:pPr>
      <w:r>
        <w:rPr>
          <w:rFonts w:ascii="仿宋_GB2312" w:hAnsi="仿宋_GB2312" w:eastAsia="仿宋_GB2312"/>
          <w:b w:val="0"/>
          <w:sz w:val="32"/>
        </w:rPr>
        <w:t>7.住房保障支出(类)285.25万元,占5.54%。</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一般公共服务支出(类)政府办公厅（室）及相关机构事务(款)行政运行(项):支出决算数为2,831.48万元，比上年决算增加108.10万元，增长3.97%,主要原因是：一是本年在职人员工资调增，导致相关人员经费较上年有所增加；二是本年艰苦边远地区补贴的补发与提标；三是在职与退休人员绩效工资的补发与提标。</w:t>
      </w:r>
    </w:p>
    <w:p>
      <w:pPr>
        <w:spacing w:line="580" w:lineRule="exact"/>
        <w:ind w:firstLine="640"/>
        <w:jc w:val="both"/>
      </w:pPr>
      <w:r>
        <w:rPr>
          <w:rFonts w:ascii="仿宋_GB2312" w:hAnsi="仿宋_GB2312" w:eastAsia="仿宋_GB2312"/>
          <w:b w:val="0"/>
          <w:sz w:val="32"/>
        </w:rPr>
        <w:t>2.一般公共服务支出(类)纪检监察事务(款)其他纪检监察事务支出(项):支出决算数为2.00万元，比上年决算增加2.00万元，增长100.00%,主要原因是：本年追加专项业务经费转移支付资金预算项目。</w:t>
      </w:r>
    </w:p>
    <w:p>
      <w:pPr>
        <w:spacing w:line="580" w:lineRule="exact"/>
        <w:ind w:firstLine="640"/>
        <w:jc w:val="both"/>
      </w:pPr>
      <w:r>
        <w:rPr>
          <w:rFonts w:ascii="仿宋_GB2312" w:hAnsi="仿宋_GB2312" w:eastAsia="仿宋_GB2312"/>
          <w:b w:val="0"/>
          <w:sz w:val="32"/>
        </w:rPr>
        <w:t>3.一般公共服务支出(类)组织事务(款)其他组织事务支出(项):支出决算数为305.89万元，比上年决算减少144.52万元，下降32.09%,主要原因是：本年减少干部周转房及五小工程建设、基层办公阵地建设、三老、四类人员补助等支出。</w:t>
      </w:r>
    </w:p>
    <w:p>
      <w:pPr>
        <w:spacing w:line="580" w:lineRule="exact"/>
        <w:ind w:firstLine="640"/>
        <w:jc w:val="both"/>
      </w:pPr>
      <w:r>
        <w:rPr>
          <w:rFonts w:ascii="仿宋_GB2312" w:hAnsi="仿宋_GB2312" w:eastAsia="仿宋_GB2312"/>
          <w:b w:val="0"/>
          <w:sz w:val="32"/>
        </w:rPr>
        <w:t>4.文化旅游体育与传媒支出(类)文化和旅游(款)群众文化(项):支出决算数为101.60万元，比上年决算减少5.58万元，下降5.21%,主要原因是：文体广电旅游服务中心在职人员减少，导致文化旅游体育与传媒支出减少。</w:t>
      </w:r>
    </w:p>
    <w:p>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374.68万元，比上年决算增加44.97万元，增长13.64%,主要原因是：本年在职人员工资基数调增，养老缴费基数上涨，相应支出增加。</w:t>
      </w:r>
    </w:p>
    <w:p>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46.05万元，比上年决算增加21.70万元，增长89.12%,主要原因是：本年在职人员工资基数调增，职业年金缴费支出增加。</w:t>
      </w:r>
    </w:p>
    <w:p>
      <w:pPr>
        <w:spacing w:line="580" w:lineRule="exact"/>
        <w:ind w:firstLine="640"/>
        <w:jc w:val="both"/>
      </w:pPr>
      <w:r>
        <w:rPr>
          <w:rFonts w:ascii="仿宋_GB2312" w:hAnsi="仿宋_GB2312" w:eastAsia="仿宋_GB2312"/>
          <w:b w:val="0"/>
          <w:sz w:val="32"/>
        </w:rPr>
        <w:t>7.社会保障和就业支出(类)抚恤(款)死亡抚恤(项):支出决算数为3.67万元，比上年决算减少48.50万元，下降92.97%,主要原因是：本年无死亡人员，减少死亡抚恤金支出，只有遗属补助支出。</w:t>
      </w:r>
    </w:p>
    <w:p>
      <w:pPr>
        <w:spacing w:line="580" w:lineRule="exact"/>
        <w:ind w:firstLine="640"/>
        <w:jc w:val="both"/>
      </w:pPr>
      <w:r>
        <w:rPr>
          <w:rFonts w:ascii="仿宋_GB2312" w:hAnsi="仿宋_GB2312" w:eastAsia="仿宋_GB2312"/>
          <w:b w:val="0"/>
          <w:sz w:val="32"/>
        </w:rPr>
        <w:t>8.社会保障和就业支出(类)临时救助(款)临时救助支出(项):支出决算数为21.86万元，比上年决算增加10.86万元，增长98.73%,主要原因是：本年增加上级拨入临时救助支出，用于困难人员生活补助。</w:t>
      </w:r>
    </w:p>
    <w:p>
      <w:pPr>
        <w:spacing w:line="580" w:lineRule="exact"/>
        <w:ind w:firstLine="640"/>
        <w:jc w:val="both"/>
      </w:pPr>
      <w:r>
        <w:rPr>
          <w:rFonts w:ascii="仿宋_GB2312" w:hAnsi="仿宋_GB2312" w:eastAsia="仿宋_GB2312"/>
          <w:b w:val="0"/>
          <w:sz w:val="32"/>
        </w:rPr>
        <w:t>9.卫生健康支出(类)计划生育事务(款)其他计划生育事务支出(项):支出决算数为114.24万元，比上年决算增加8.20万元，增长7.73%,主要原因是：本年人口和计划生育生殖健康服务站在职人员工资基数调增，部分人员职务职级晋升，其他计划生育事务支出增加，决算数较上年增加。</w:t>
      </w:r>
    </w:p>
    <w:p>
      <w:pPr>
        <w:spacing w:line="580" w:lineRule="exact"/>
        <w:ind w:firstLine="640"/>
        <w:jc w:val="both"/>
      </w:pPr>
      <w:r>
        <w:rPr>
          <w:rFonts w:ascii="仿宋_GB2312" w:hAnsi="仿宋_GB2312" w:eastAsia="仿宋_GB2312"/>
          <w:b w:val="0"/>
          <w:sz w:val="32"/>
        </w:rPr>
        <w:t>10.卫生健康支出(类)行政事业单位医疗(款)行政单位医疗(项):支出决算数为23.92万元，比上年决算减少6.00万元，下降20.05%,主要原因是：本年行政人员调出，在职人员减少，行政单位医疗较上年减少。</w:t>
      </w:r>
    </w:p>
    <w:p>
      <w:pPr>
        <w:spacing w:line="580" w:lineRule="exact"/>
        <w:ind w:firstLine="640"/>
        <w:jc w:val="both"/>
      </w:pPr>
      <w:r>
        <w:rPr>
          <w:rFonts w:ascii="仿宋_GB2312" w:hAnsi="仿宋_GB2312" w:eastAsia="仿宋_GB2312"/>
          <w:b w:val="0"/>
          <w:sz w:val="32"/>
        </w:rPr>
        <w:t>11.卫生健康支出(类)行政事业单位医疗(款)事业单位医疗(项):支出决算数为125.94万元，比上年决算增加7.03万元，增长5.91%,主要原因是：本年在职人员工资基数调增，医疗缴费基数上涨，相应支出增加。</w:t>
      </w:r>
    </w:p>
    <w:p>
      <w:pPr>
        <w:spacing w:line="580" w:lineRule="exact"/>
        <w:ind w:firstLine="640"/>
        <w:jc w:val="both"/>
      </w:pPr>
      <w:r>
        <w:rPr>
          <w:rFonts w:ascii="仿宋_GB2312" w:hAnsi="仿宋_GB2312" w:eastAsia="仿宋_GB2312"/>
          <w:b w:val="0"/>
          <w:sz w:val="32"/>
        </w:rPr>
        <w:t>12.卫生健康支出(类)行政事业单位医疗(款)公务员医疗补助(项):支出决算数为0.82万元，比上年决算减少1.13万元，下降57.95%,主要原因是：本年在职人员减少，公务员医疗补助较上年减少。</w:t>
      </w:r>
    </w:p>
    <w:p>
      <w:pPr>
        <w:spacing w:line="580" w:lineRule="exact"/>
        <w:ind w:firstLine="640"/>
        <w:jc w:val="both"/>
      </w:pPr>
      <w:r>
        <w:rPr>
          <w:rFonts w:ascii="仿宋_GB2312" w:hAnsi="仿宋_GB2312" w:eastAsia="仿宋_GB2312"/>
          <w:b w:val="0"/>
          <w:sz w:val="32"/>
        </w:rPr>
        <w:t>13.卫生健康支出(类)行政事业单位医疗(款)其他行政事业单位医疗支出(项):支出决算数为2.69万元，比上年决算减少0.67万元，下降19.94%,主要原因是：本年在职人员减少，其他行政事业单位医疗支出减少。</w:t>
      </w:r>
    </w:p>
    <w:p>
      <w:pPr>
        <w:spacing w:line="580" w:lineRule="exact"/>
        <w:ind w:firstLine="640"/>
        <w:jc w:val="both"/>
      </w:pPr>
      <w:r>
        <w:rPr>
          <w:rFonts w:ascii="仿宋_GB2312" w:hAnsi="仿宋_GB2312" w:eastAsia="仿宋_GB2312"/>
          <w:b w:val="0"/>
          <w:sz w:val="32"/>
        </w:rPr>
        <w:t>14.城乡社区支出(类)城乡社区公共设施(款)其他城乡社区公共设施支出(项):支出决算数为10.00万元，比上年决算减少80.40万元，下降88.94%,主要原因是：本年减少特克斯镇干部周转房及“五小”工程建设项目支出。</w:t>
      </w:r>
    </w:p>
    <w:p>
      <w:pPr>
        <w:spacing w:line="580" w:lineRule="exact"/>
        <w:ind w:firstLine="640"/>
        <w:jc w:val="both"/>
      </w:pPr>
      <w:r>
        <w:rPr>
          <w:rFonts w:ascii="仿宋_GB2312" w:hAnsi="仿宋_GB2312" w:eastAsia="仿宋_GB2312"/>
          <w:b w:val="0"/>
          <w:sz w:val="32"/>
        </w:rPr>
        <w:t>15.农林水支出(类)农业农村(款)农业生产发展(项):支出决算数为0.00万元，比上年决算减少20.00万元，下降100.00%,主要原因是：本年减少特克斯镇草原畜牧业转型示范县建设项目支出。</w:t>
      </w:r>
    </w:p>
    <w:p>
      <w:pPr>
        <w:spacing w:line="580" w:lineRule="exact"/>
        <w:ind w:firstLine="640"/>
        <w:jc w:val="both"/>
      </w:pPr>
      <w:r>
        <w:rPr>
          <w:rFonts w:ascii="仿宋_GB2312" w:hAnsi="仿宋_GB2312" w:eastAsia="仿宋_GB2312"/>
          <w:b w:val="0"/>
          <w:sz w:val="32"/>
        </w:rPr>
        <w:t>16.农林水支出(类)林业和草原(款)其他林业和草原支出(项):支出决算数为0.00万元，比上年决算减少20.00万元，下降100.00%,主要原因是：本年减少特克斯县肉羊、肉牛养殖深加工全产业链植被恢复费支出。</w:t>
      </w:r>
    </w:p>
    <w:p>
      <w:pPr>
        <w:spacing w:line="580" w:lineRule="exact"/>
        <w:ind w:firstLine="640"/>
        <w:jc w:val="both"/>
      </w:pPr>
      <w:r>
        <w:rPr>
          <w:rFonts w:ascii="仿宋_GB2312" w:hAnsi="仿宋_GB2312" w:eastAsia="仿宋_GB2312"/>
          <w:b w:val="0"/>
          <w:sz w:val="32"/>
        </w:rPr>
        <w:t>17.农林水支出(类)巩固脱贫攻坚成果衔接乡村振兴(款)生产发展(项):支出决算数为222.18万元，比上年决算减少443.50万元，下降66.62%,主要原因是：本年减少特克斯镇规模化养殖产业融合园基础设施建设项目二标、特克斯镇特色馕产业发展建设项目支出。</w:t>
      </w:r>
    </w:p>
    <w:p>
      <w:pPr>
        <w:spacing w:line="580" w:lineRule="exact"/>
        <w:ind w:firstLine="640"/>
        <w:jc w:val="both"/>
      </w:pPr>
      <w:r>
        <w:rPr>
          <w:rFonts w:ascii="仿宋_GB2312" w:hAnsi="仿宋_GB2312" w:eastAsia="仿宋_GB2312"/>
          <w:b w:val="0"/>
          <w:sz w:val="32"/>
        </w:rPr>
        <w:t>18.农林水支出(类)巩固脱贫攻坚成果衔接乡村振兴(款)其他巩固脱贫攻坚成果衔接乡村振兴支出(项):支出决算数为0.94万元，比上年决算减少32.86万元，下降97.22%,主要原因是：本年减少农村改厕补助支出。</w:t>
      </w:r>
    </w:p>
    <w:p>
      <w:pPr>
        <w:spacing w:line="580" w:lineRule="exact"/>
        <w:ind w:firstLine="640"/>
        <w:jc w:val="both"/>
      </w:pPr>
      <w:r>
        <w:rPr>
          <w:rFonts w:ascii="仿宋_GB2312" w:hAnsi="仿宋_GB2312" w:eastAsia="仿宋_GB2312"/>
          <w:b w:val="0"/>
          <w:sz w:val="32"/>
        </w:rPr>
        <w:t>19.农林水支出(类)农村综合改革(款)对村级公益事业建设的补助(项):支出决算数为0.00万元，比上年决算减少60.00万元，下降100.00%,主要原因是：本年减少霍斯库勒村一事一议项目、博斯坦村一事一议项目支出。</w:t>
      </w:r>
    </w:p>
    <w:p>
      <w:pPr>
        <w:spacing w:line="580" w:lineRule="exact"/>
        <w:ind w:firstLine="640"/>
        <w:jc w:val="both"/>
      </w:pPr>
      <w:r>
        <w:rPr>
          <w:rFonts w:ascii="仿宋_GB2312" w:hAnsi="仿宋_GB2312" w:eastAsia="仿宋_GB2312"/>
          <w:b w:val="0"/>
          <w:sz w:val="32"/>
        </w:rPr>
        <w:t>20.农林水支出(类)农村综合改革(款)对村民委员会和村党支部的补助(项):支出决算数为676.22万元，比上年决算减少139.37万元，下降17.09%,主要原因是：本年减少村干部工资及社保支出，从6月份纳入组织部核算。</w:t>
      </w:r>
    </w:p>
    <w:p>
      <w:pPr>
        <w:spacing w:line="580" w:lineRule="exact"/>
        <w:ind w:firstLine="640"/>
        <w:jc w:val="both"/>
      </w:pPr>
      <w:r>
        <w:rPr>
          <w:rFonts w:ascii="仿宋_GB2312" w:hAnsi="仿宋_GB2312" w:eastAsia="仿宋_GB2312"/>
          <w:b w:val="0"/>
          <w:sz w:val="32"/>
        </w:rPr>
        <w:t>21.农林水支出(类)农村综合改革(款)对村集体经济组织的补助(项):支出决算数为0.00万元，比上年决算减少34.37万元，下降100.00%,主要原因是：本年减少特克斯镇博斯坦村门面房及民宿改造项目支出。</w:t>
      </w:r>
    </w:p>
    <w:p>
      <w:pPr>
        <w:spacing w:line="580" w:lineRule="exact"/>
        <w:ind w:firstLine="640"/>
        <w:jc w:val="both"/>
      </w:pPr>
      <w:r>
        <w:rPr>
          <w:rFonts w:ascii="仿宋_GB2312" w:hAnsi="仿宋_GB2312" w:eastAsia="仿宋_GB2312"/>
          <w:b w:val="0"/>
          <w:sz w:val="32"/>
        </w:rPr>
        <w:t>22.住房保障支出(类)住房改革支出(款)住房公积金(项):支出决算数为285.25万元，比上年决算增加22.99万元，增长8.77%,主要原因是：本年在职人员工资基数调增，公积金缴费基数上涨，相应支出增加。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2024年度一般公共预算财政拨款基本支出4,877.25万元，其中：</w:t>
      </w:r>
      <w:r>
        <w:rPr>
          <w:rFonts w:ascii="仿宋_GB2312" w:hAnsi="仿宋_GB2312" w:eastAsia="仿宋_GB2312"/>
          <w:b/>
          <w:sz w:val="32"/>
        </w:rPr>
        <w:t>人员经费4,422.58万元，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生活补助、其他对个人和家庭的补助。</w:t>
      </w:r>
    </w:p>
    <w:p>
      <w:pPr>
        <w:spacing w:line="580" w:lineRule="exact"/>
        <w:ind w:firstLine="640"/>
        <w:jc w:val="both"/>
      </w:pPr>
      <w:r>
        <w:rPr>
          <w:rFonts w:ascii="仿宋_GB2312" w:hAnsi="仿宋_GB2312" w:eastAsia="仿宋_GB2312"/>
          <w:b/>
          <w:sz w:val="32"/>
        </w:rPr>
        <w:t>公用经费454.67万元，</w:t>
      </w:r>
      <w:r>
        <w:rPr>
          <w:rFonts w:ascii="仿宋_GB2312" w:hAnsi="仿宋_GB2312" w:eastAsia="仿宋_GB2312"/>
          <w:b w:val="0"/>
          <w:sz w:val="32"/>
        </w:rPr>
        <w:t>包括：办公费、水费、电费、邮电费、取暖费、差旅费、维修（护）费、工会经费、公务用车运行维护费、办公设备购置。</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sz w:val="32"/>
        </w:rPr>
        <w:t>2024年度政府性基金预算财政拨款收入总计385.62万元，</w:t>
      </w:r>
      <w:r>
        <w:rPr>
          <w:rFonts w:ascii="仿宋_GB2312" w:hAnsi="仿宋_GB2312" w:eastAsia="仿宋_GB2312"/>
          <w:b w:val="0"/>
          <w:sz w:val="32"/>
        </w:rPr>
        <w:t>其中：年初结转和结余0.00万元，本年收入385.62万元。</w:t>
      </w:r>
      <w:r>
        <w:rPr>
          <w:rFonts w:ascii="仿宋_GB2312" w:hAnsi="仿宋_GB2312" w:eastAsia="仿宋_GB2312"/>
          <w:b/>
          <w:sz w:val="32"/>
        </w:rPr>
        <w:t>政府性基金预算财政拨款支出总计385.62万元，</w:t>
      </w:r>
      <w:r>
        <w:rPr>
          <w:rFonts w:ascii="仿宋_GB2312" w:hAnsi="仿宋_GB2312" w:eastAsia="仿宋_GB2312"/>
          <w:b w:val="0"/>
          <w:sz w:val="32"/>
        </w:rPr>
        <w:t>其中：年末结转和结余0.00万元，本年支出385.62万元。</w:t>
      </w:r>
    </w:p>
    <w:p>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286.85万元，增长290.42%，主要原因是：本年增加有机牛畜牧屠宰加工一体化项目用地征占费、特克斯镇基层办公阵地建设项目、特克斯镇博斯坦街三环、四环户外改造工程、特克斯镇城区背街小巷绿化美化项目、特克斯镇零星工程建设项目支出。</w:t>
      </w:r>
      <w:r>
        <w:rPr>
          <w:rFonts w:ascii="仿宋_GB2312" w:hAnsi="仿宋_GB2312" w:eastAsia="仿宋_GB2312"/>
          <w:b/>
          <w:sz w:val="32"/>
        </w:rPr>
        <w:t>与年初预算相比，</w:t>
      </w:r>
      <w:r>
        <w:rPr>
          <w:rFonts w:ascii="仿宋_GB2312" w:hAnsi="仿宋_GB2312" w:eastAsia="仿宋_GB2312"/>
          <w:b w:val="0"/>
          <w:sz w:val="32"/>
        </w:rPr>
        <w:t>年初预算数0.00万元，决算数385.62万元，预决算差异率100.00%，主要原因是：年中追加有机牛畜牧屠宰加工一体化项目用地征占费、特克斯镇基层办公阵地建设项目、特克斯镇博斯坦街三环、四环户外改造工程、特克斯镇城区背街小巷绿化美化项目、特克斯镇零星工程建设项目支出。</w:t>
      </w:r>
    </w:p>
    <w:p>
      <w:pPr>
        <w:spacing w:line="580" w:lineRule="exact"/>
        <w:ind w:firstLine="640"/>
        <w:jc w:val="both"/>
      </w:pPr>
      <w:r>
        <w:rPr>
          <w:rFonts w:ascii="仿宋_GB2312" w:hAnsi="仿宋_GB2312" w:eastAsia="仿宋_GB2312"/>
          <w:b w:val="0"/>
          <w:sz w:val="32"/>
        </w:rPr>
        <w:t>政府性基金预算财政拨款支出385.62万元。</w:t>
      </w:r>
    </w:p>
    <w:p>
      <w:pPr>
        <w:spacing w:line="580" w:lineRule="exact"/>
        <w:ind w:firstLine="640"/>
        <w:jc w:val="both"/>
      </w:pPr>
      <w:r>
        <w:rPr>
          <w:rFonts w:ascii="仿宋_GB2312" w:hAnsi="仿宋_GB2312" w:eastAsia="仿宋_GB2312"/>
          <w:b w:val="0"/>
          <w:sz w:val="32"/>
        </w:rPr>
        <w:t>1.城乡社区支出(类)国有土地使用权出让收入安排的支出(款)征地和拆迁补偿支出(项):支出决算数为98.86万元，比上年决算增加98.86万元，增长100.00%,主要原因是：本年增加有机牛畜牧屠宰加工一体化项目用地征占费支出。</w:t>
      </w:r>
    </w:p>
    <w:p>
      <w:pPr>
        <w:spacing w:line="580" w:lineRule="exact"/>
        <w:ind w:firstLine="640"/>
        <w:jc w:val="both"/>
      </w:pPr>
      <w:r>
        <w:rPr>
          <w:rFonts w:ascii="仿宋_GB2312" w:hAnsi="仿宋_GB2312" w:eastAsia="仿宋_GB2312"/>
          <w:b w:val="0"/>
          <w:sz w:val="32"/>
        </w:rPr>
        <w:t>2.城乡社区支出(类)国有土地使用权出让收入安排的支出(款)农村基础设施建设支出(项):支出决算数为0.00万元，比上年决算减少18.77万元，下降100.00%,主要原因是：本年减少特克斯镇阿克塔斯村旅游基础设施维修支出。</w:t>
      </w:r>
    </w:p>
    <w:p>
      <w:pPr>
        <w:spacing w:line="580" w:lineRule="exact"/>
        <w:ind w:firstLine="640"/>
        <w:jc w:val="both"/>
      </w:pPr>
      <w:r>
        <w:rPr>
          <w:rFonts w:ascii="仿宋_GB2312" w:hAnsi="仿宋_GB2312" w:eastAsia="仿宋_GB2312"/>
          <w:b w:val="0"/>
          <w:sz w:val="32"/>
        </w:rPr>
        <w:t>3.城乡社区支出(类)国有土地使用权出让收入安排的支出(款)农村社会事业支出(项):支出决算数为85.06万元，比上年决算增加85.06万元，增长100.00%,主要原因是：本年增加特克斯镇基层办公阵地建设项目支出。</w:t>
      </w:r>
    </w:p>
    <w:p>
      <w:pPr>
        <w:spacing w:line="580" w:lineRule="exact"/>
        <w:ind w:firstLine="640"/>
        <w:jc w:val="both"/>
      </w:pPr>
      <w:r>
        <w:rPr>
          <w:rFonts w:ascii="仿宋_GB2312" w:hAnsi="仿宋_GB2312" w:eastAsia="仿宋_GB2312"/>
          <w:b w:val="0"/>
          <w:sz w:val="32"/>
        </w:rPr>
        <w:t>4.城乡社区支出(类)国有土地使用权出让收入安排的支出(款)农业农村生态环境支出(项):支出决算数为201.69万元，比上年决算增加121.69万元，增长152.11%,主要原因是：本年增加特克斯镇城区背街小巷绿化美化项目、特克斯镇博斯坦街三环、四环户外改造工程、特克斯镇零星工程建设项目支出。</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2024年度财政拨款“三公”经费支出9.00万元，</w:t>
      </w:r>
      <w:r>
        <w:rPr>
          <w:rFonts w:ascii="仿宋_GB2312" w:hAnsi="仿宋_GB2312" w:eastAsia="仿宋_GB2312"/>
          <w:b w:val="0"/>
          <w:sz w:val="32"/>
        </w:rPr>
        <w:t>比上年减少0.10万元，下降1.10%，主要原因是：严格落实中央八项规定精神，节约开支，减少车辆运行维护费。</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公务用车购置及运行维护费支出9.00万元，占100.00%，比上年减少0.10万元，下降1.10%，主要原因是：严格落实中央八项规定精神，节约开支，减少车辆运行维护费。</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9.00万元，其中：公务用车购置费0.00万元，公务用车运行维护费9.00万元。公务用车运行维护费开支内容包括车辆燃油费、维修费、保险费。公务用车购置数0辆，公务用车保有量10辆。国有资产占用情况中固定资产车辆12辆，与公务用车保有量差异原因是：国有资产情况中有2辆垃圾车，车辆费用未使用财政拨款公务用车运行维护费支付。</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9.00万元，决算数9.00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费维护全年预算数9.00万元，决算数9.00万元，预决算差异率0.00%，主要原因是：严格按照预算执行，预决算无差异。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特克斯县特克斯镇人民政府（行政单位和参照公务员法管理事业单位）机关运行经费支出464.67万元，比上年减少95.85万元，下降17.10%，主要原因是：严格控制公用经费，厉行勤俭节约，减少不必要的开支。。</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2024年度政府采购支出总额111.03万元，其中：政府采购货物支出30.94万元、政府采购工程支出70.00万元、政府采购服务支出10.09万元。</w:t>
      </w:r>
    </w:p>
    <w:p>
      <w:pPr>
        <w:spacing w:line="580" w:lineRule="exact"/>
        <w:ind w:firstLine="640"/>
        <w:jc w:val="both"/>
      </w:pPr>
      <w:r>
        <w:rPr>
          <w:rFonts w:ascii="仿宋_GB2312" w:hAnsi="仿宋_GB2312" w:eastAsia="仿宋_GB2312"/>
          <w:b w:val="0"/>
          <w:sz w:val="32"/>
        </w:rPr>
        <w:t>授予中小企业合同金额111.03万元，占政府采购支出总额的100.00%，其中：授予小微企业合同金额111.03万元，占政府采购支出总额的100.00%。</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21,884.39平方米，价值4,116.69万元。车辆12辆，价值135.80万元，其中：副部（省）级及以上领导用车0辆、主要负责人用车0辆、机要通信用车0辆、应急保障用车0辆、执法执勤用车0辆、特种专业技术用车0辆、离退休干部服务用车0辆、其他用车12辆，其他用车主要是：公务用车10辆，垃圾车2辆。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5,535.05万元，实际执行总额5,535.05万元；预算绩效评价项目4个，全年预算数808.36万元，全年执行数779.62万元。预算绩效管理取得的成效：一是实现了预算绩效目标与部门预算“四同步”；二是预算绩效信息公开程度不断提高。发现的问题及原因：一是评价指标体系不健全，实际操作有困难；二是预算绩效观念不强，工作质量待提高。。下一步改进措施：一是不断提升预算绩效管理意识；二是继续完善预算绩效管理基础工作。。具体附部门整体支出绩效自评表，项目支出绩效自评表和部门评价报告。</w:t>
      </w:r>
    </w:p>
    <w:p>
      <w:r>
        <w:br w:type="page"/>
      </w:r>
    </w:p>
    <w:tbl>
      <w:tblPr>
        <w:tblW w:type="auto" w:w="0"/>
        <w:tblLook w:firstColumn="1" w:firstRow="1" w:lastColumn="0" w:lastRow="0" w:noHBand="0" w:noVBand="1" w:val="04A0"/>
      </w:tblPr>
      <w:tblGrid>
        <w:gridCol w:w="1105"/>
        <w:gridCol w:w="1105"/>
        <w:gridCol w:w="1105"/>
        <w:gridCol w:w="1105"/>
        <w:gridCol w:w="1105"/>
        <w:gridCol w:w="1105"/>
        <w:gridCol w:w="1105"/>
        <w:gridCol w:w="1105"/>
      </w:tblGrid>
      <w:tr>
        <w:tc>
          <w:tcPr>
            <w:tcW w:type="dxa" w:w="8840"/>
            <w:gridSpan w:val="8"/>
            <w:vAlign w:val="center"/>
          </w:tcPr>
          <w:p>
            <w:pPr>
              <w:jc w:val="center"/>
            </w:pPr>
            <w:r>
              <w:rPr>
                <w:rFonts w:ascii="宋体" w:hAnsi="宋体" w:eastAsia="宋体"/>
                <w:sz w:val="24"/>
              </w:rPr>
              <w:t>单位整体支出绩效自评表</w:t>
            </w:r>
          </w:p>
        </w:tc>
      </w:tr>
      <w:tr>
        <w:tc>
          <w:tcPr>
            <w:tcW w:type="dxa" w:w="8840"/>
            <w:gridSpan w:val="8"/>
            <w:vAlign w:val="center"/>
          </w:tcPr>
          <w:p>
            <w:pPr>
              <w:jc w:val="center"/>
            </w:pPr>
            <w:r>
              <w:rPr>
                <w:rFonts w:ascii="宋体" w:hAnsi="宋体" w:eastAsia="宋体"/>
                <w:sz w:val="24"/>
              </w:rPr>
              <w:t>（2024年度）</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单位名称</w:t>
            </w:r>
          </w:p>
        </w:tc>
        <w:tc>
          <w:tcPr>
            <w:tcW w:type="dxa" w:w="7735"/>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特克斯县特克斯镇人民政府</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年度预算（万元）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预算数（调整后）</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3,997.59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3,997.59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5,535.05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5,535.05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上级资金：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295.03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295.03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本级资金：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3,997.59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3,997.59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5,240.02</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5,240.02</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3315"/>
            <w:gridSpan w:val="3"/>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4420"/>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实际完成目标</w:t>
            </w:r>
          </w:p>
        </w:tc>
      </w:tr>
      <w:tr>
        <w:tc>
          <w:tcPr>
            <w:tcW w:type="dxa" w:w="1105"/>
            <w:vMerge/>
            <w:tcBorders>
              <w:start w:sz="10" w:val="single"/>
              <w:top w:sz="10" w:val="single"/>
              <w:end w:sz="10" w:val="single"/>
              <w:bottom w:sz="10" w:val="single"/>
              <w:insideV w:sz="10" w:val="single"/>
            </w:tcBorders>
          </w:tcPr>
          <w:p/>
        </w:tc>
        <w:tc>
          <w:tcPr>
            <w:tcW w:type="dxa" w:w="3315"/>
            <w:gridSpan w:val="3"/>
            <w:tcBorders>
              <w:start w:sz="10" w:val="single"/>
              <w:top w:sz="10" w:val="single"/>
              <w:end w:sz="10" w:val="single"/>
              <w:bottom w:sz="10" w:val="single"/>
              <w:insideV w:sz="10" w:val="single"/>
            </w:tcBorders>
            <w:vAlign w:val="center"/>
          </w:tcPr>
          <w:p>
            <w:pPr>
              <w:jc w:val="both"/>
            </w:pPr>
            <w:r>
              <w:rPr>
                <w:rFonts w:ascii="宋体" w:hAnsi="宋体" w:eastAsia="宋体"/>
                <w:sz w:val="16"/>
              </w:rPr>
              <w:t>以习近平新时代中国特色社会主义思想为指导，全面贯彻党的二十大和二十届二中全会精神，贯彻落实中央经济工作会议和农村工作会议精神，贯彻落实习近平总书记关于新疆工作的重要讲话重要指示批示精神，贯彻落实自治区党委十届十次全会精神和自治州党委工作会议精神，贯彻落实县委十三届七次全体会议精神，完整准确全面贯彻新时代党的治疆方略，牢牢把握铸牢中华民族共同体意识这条主线，聚焦高质量发展这一首要任务，更好统筹发展和安全，统筹开放和稳定，坚持稳中求进工作总基调，完整准确全面贯彻新发展理念，服务和融入新发展格局，围绕县委“14661”重点举措，抓实“稳定这一基础”，紧盯“三个重点”，夯实“五大发展支撑”，实施“六大民生工程”，抓牢“党建这一保证”，奋力开创特克斯镇改革发展稳定各项事业新局面。</w:t>
            </w:r>
          </w:p>
        </w:tc>
        <w:tc>
          <w:tcPr>
            <w:tcW w:type="dxa" w:w="4420"/>
            <w:gridSpan w:val="4"/>
            <w:tcBorders>
              <w:start w:sz="10" w:val="single"/>
              <w:top w:sz="10" w:val="single"/>
              <w:end w:sz="10" w:val="single"/>
              <w:bottom w:sz="10" w:val="single"/>
              <w:insideV w:sz="10" w:val="single"/>
            </w:tcBorders>
            <w:vAlign w:val="center"/>
          </w:tcPr>
          <w:p>
            <w:pPr>
              <w:jc w:val="both"/>
            </w:pPr>
            <w:r>
              <w:rPr>
                <w:rFonts w:ascii="宋体" w:hAnsi="宋体" w:eastAsia="宋体"/>
                <w:sz w:val="16"/>
              </w:rPr>
              <w:t>1.落实1.36万亩粮食播种面积。</w:t>
              <w:br/>
              <w:br/>
              <w:t>2.全民体检完成率达112.91%，切实提高群众健康水平，提升卫生院基本公共卫生服务水平。</w:t>
              <w:br/>
              <w:br/>
              <w:t>3.各险种法定人群参保率93.16%。</w:t>
              <w:br/>
              <w:br/>
              <w:t>4.年内实现新增就业人数1700人，进一步扩大就业规模，实现鼓励有就业意愿和劳动能力人员全就业的目标。</w:t>
              <w:br/>
              <w:br/>
              <w:t>5.重点人群家庭医生签约率达到100%，提升重点人群健康服务能力，以及卫生院医疗救治和基本公共卫生服务水平。</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预期指标值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履职效能</w:t>
            </w: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落实粮食播种面积</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1.36万亩</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特克斯镇2024年工作思路</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1.36万亩</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全民体检完成率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112.91%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特克斯镇2024年工作思路</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112.91%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各险种法定人群参保率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93.16%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特克斯镇2024年工作思路</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93.16%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19.61</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年内实现新增就业人数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1700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特克斯镇2024年工作思路</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1700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重点人群家庭医生签约率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特克斯镇2024年工作思路</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特克斯镇三环、四环户外改造工程</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伊犁州特克斯县特克斯镇人民政府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伊犁州特克斯县特克斯镇人民政府</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123.80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123.80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123.80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123.80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123.80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123.80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墙面抹灰7000平方米，围墙改造600立方米，大门改造90户及其他附属设施建设。</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墙面抹灰7000平方米花费56万元，围墙改造600立方米花费33万元，大门改造90户及其他附属设施建设花费34.80万元。</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墙面抹灰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围墙改造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大门改造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项目验收合格率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项目完成及时率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项目实施期限</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墙面抹灰成本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围墙改造成本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大门改造成本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生态效益指标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改善项目区环境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直接赋分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服务对象满意度指标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满意度指标过低，下一年度从严从高设置指标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特克斯镇特色馕产业发展和装修项目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伊犁州特克斯县特克斯镇人民政府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伊犁州特克斯县特克斯镇人民政府</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167.83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167.83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167.83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167.83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167.83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167.83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新建文化演艺及餐饮区 600 ㎡，内部装修3000平方米</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新建馕产业园文化演艺及餐饮区 600 ㎡，90万元，馕产业园内部装修3000平方米，77.83万元。</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文化演艺及餐饮区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行业标准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内部装修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项目验收合格率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项目完成及时率（%）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项目实施期限</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文化演艺及餐饮区成本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内部装修成本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带动地方经济发展</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直接赋分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生态效益指标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改善项目区环境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直接赋分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服务对象满意度（%）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指标设置过低，满意度指标过高。下一年度从严从高设置指标。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102</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特克斯镇零星工程建设项目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伊犁州特克斯县特克斯镇人民政府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伊犁州特克斯县特克斯镇人民政府</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77.89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77.89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67.89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87.16%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6.79</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77.89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77.89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67.89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房屋改造24户，新建排水井35座，排水管网265米，绿化1500平方米及其他附属设施建设。</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房屋改造24户花费48万元，新建排水井35座花费5.25万元，排水管网265米花费3.32万元，绿化1500平方米及其他附属设施建设花费11.32万元。</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房屋改造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新建排水井</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新建管网长度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绿化面积</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项目验收合格率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项目完成及时率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项目实施期限</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房屋改造成本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排水井成本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排水管网成本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绿化成本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2.65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项目预算不足，需重新调整资金计划</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53</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生态效益指标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改善项目区环境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直接赋分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服务对象满意度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满意度指标过低，下一年度从严从高设置指标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94.44分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社区工作者补助</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伊犁州特克斯县特克斯镇人民政府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伊犁州特克斯县特克斯镇人民政府</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438.84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438.84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420.10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95.73%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8.93</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438.84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438.84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420.10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根据特克斯县党的建设工作领导小组会议纪要特党建纪[2020]2号文件精神，聚焦社会稳定和长治久安总目标，适应新时期加强基层社区治理需要，加强基层党建工作，提升社区党组织能力，建设一支政治素养好、业务能力强、服务质量优、职业化程度高的社区工作者队伍，特此该项目资金发放社区工作者55人的工资，按时发放足额工资，以保障社区工作者队伍能够更好的服务群众，积极工作。</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完成社区工作者人员的基本工资、津贴补贴、社保、公积金按时足额的发放，2024年共发放社区工作者52人的工资、社保、公积金420.1万元，其中发放工资251.31万元，交纳社保、公积金168.79万元。通过补贴发放，稳定社区干部队伍，确保干部能够长期、稳定在社区开展各项工作，解决社区干部后顾之忧，确保党委政策惠及基层，群众能够及时享受到党和国家各项惠民政策，不断提高社区干部为民服务水平，全面提升人居生活幸福感。</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社区工作者人数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55人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2024年11月份1名社区工作者因病去世</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98.11</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工资发放次数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人员工资发放准确率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人员工资发放及时率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每次应发工资金额</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40.75万元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2024年11月份1名社区工作者因病去世，发放工资金额减少。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95.97</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住房公积金社保补贴金额</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2024年11月份1名社区工作者因病去世，社保、公积金减少。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95.39</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提高工作人员工作积极性</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有所提高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社区工作者满意度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97.88分</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无其他需要说明的事项。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