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特克斯县林业和草原局2024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负责全县林业和草原及其生态保护修复的监督管理；贯彻执行党和国家关于林业和草原及其生态保护修复的法律、法规和方针、政策；起草相关规章制度并监督实施；拟定全县林业和草原及其生态保护修复的中长期规划；组织开展森林、草原、湿地和陆生野生动植物资源的调查与动态监测。</w:t>
      </w:r>
    </w:p>
    <w:p>
      <w:pPr>
        <w:spacing w:line="580" w:lineRule="exact"/>
        <w:ind w:firstLine="640"/>
        <w:jc w:val="both"/>
      </w:pPr>
      <w:r>
        <w:rPr>
          <w:rFonts w:ascii="仿宋_GB2312" w:hAnsi="仿宋_GB2312" w:eastAsia="仿宋_GB2312"/>
          <w:sz w:val="32"/>
        </w:rPr>
        <w:t>（二）组织林业和草原生态保护修复和造林绿化工作；组织实施林业和草原重点生态保护修复工程；执行国家相关标准和规程，指导公益林和商品林的培育；制定全县造林绿化的指导性计划，指导、监督全民义务植树、城乡绿化工作；指导林业和草原有害生物防治、检疫工作。</w:t>
      </w:r>
    </w:p>
    <w:p>
      <w:pPr>
        <w:spacing w:line="580" w:lineRule="exact"/>
        <w:ind w:firstLine="640"/>
        <w:jc w:val="both"/>
      </w:pPr>
      <w:r>
        <w:rPr>
          <w:rFonts w:ascii="仿宋_GB2312" w:hAnsi="仿宋_GB2312" w:eastAsia="仿宋_GB2312"/>
          <w:sz w:val="32"/>
        </w:rPr>
        <w:t>（三）负责森林、草原、湿地资源的监督管理；审核、监督森林资源的使用，组织编制并监督执行全县森林采伐限额；负责林地管理，拟订林地保护利用规划并组织实施，指导国家级公益林划定和管理工作；负责草原禁牧、草畜平衡和草原生态修复治理工作，监督管理草原的开发利用；负责湿地生态保护修复工作，拟订全县性、区域性湿地保护规划；执行湿地保护的有关国家标准和规定；组织实施建立湿地保护小区、湿地公园等保护管理工作；监督管理湿地的开发利用。</w:t>
      </w:r>
    </w:p>
    <w:p>
      <w:pPr>
        <w:spacing w:line="580" w:lineRule="exact"/>
        <w:ind w:firstLine="640"/>
        <w:jc w:val="both"/>
      </w:pPr>
      <w:r>
        <w:rPr>
          <w:rFonts w:ascii="仿宋_GB2312" w:hAnsi="仿宋_GB2312" w:eastAsia="仿宋_GB2312"/>
          <w:sz w:val="32"/>
        </w:rPr>
        <w:t>（四）负责陆生野生动植物资源监督管理；组织开展陆生野生动植物资源调查；组织、管理和指导陆生野生动植物的救护繁育、栖息地恢复发展、疫源疫病监测；负责陆生野生动植物猎捕或采集、驯养繁殖或培植、经营利用的审核报批工作。</w:t>
      </w:r>
    </w:p>
    <w:p>
      <w:pPr>
        <w:spacing w:line="580" w:lineRule="exact"/>
        <w:ind w:firstLine="640"/>
        <w:jc w:val="both"/>
      </w:pPr>
      <w:r>
        <w:rPr>
          <w:rFonts w:ascii="仿宋_GB2312" w:hAnsi="仿宋_GB2312" w:eastAsia="仿宋_GB2312"/>
          <w:sz w:val="32"/>
        </w:rPr>
        <w:t>（五）负责监督管理各类自然保护地；负责国家公园、自然保护区、风景名胜区、自然遗产、地质公园、森林公园、湿地公园等申报、规划、建设和特许经营等工作；贯彻落实国家各类自然保护地规划和相关标准，拟订特克斯县自然保护地规划；负责县政府直接行使所有权的国家公园等自然保护地的自然资源资产管理和国土空间用途管制；负责生物多样性保护相关工作。</w:t>
      </w:r>
    </w:p>
    <w:p>
      <w:pPr>
        <w:spacing w:line="580" w:lineRule="exact"/>
        <w:ind w:firstLine="640"/>
        <w:jc w:val="both"/>
      </w:pPr>
      <w:r>
        <w:rPr>
          <w:rFonts w:ascii="仿宋_GB2312" w:hAnsi="仿宋_GB2312" w:eastAsia="仿宋_GB2312"/>
          <w:sz w:val="32"/>
        </w:rPr>
        <w:t>（六）负责推进林业和草原改革相关工；。贯彻实施国家集体林权制度、重点国有林区、国有林场、草原等重大改革意见；拟定农村林业发展、维护林业经营者合法权益的政策措施，指导农村林地承包经营工作；开展退耕（牧）还林还草。</w:t>
      </w:r>
    </w:p>
    <w:p>
      <w:pPr>
        <w:spacing w:line="580" w:lineRule="exact"/>
        <w:ind w:firstLine="640"/>
        <w:jc w:val="both"/>
      </w:pPr>
      <w:r>
        <w:rPr>
          <w:rFonts w:ascii="仿宋_GB2312" w:hAnsi="仿宋_GB2312" w:eastAsia="仿宋_GB2312"/>
          <w:sz w:val="32"/>
        </w:rPr>
        <w:t>（七）贯彻执行国家林业和草原资源优化配置及木材利用政策；拟订相关林业产业地方标准并监督实施；组织、指导林产品质量监督、组织、指导生态扶贫相关工作。</w:t>
      </w:r>
    </w:p>
    <w:p>
      <w:pPr>
        <w:spacing w:line="580" w:lineRule="exact"/>
        <w:ind w:firstLine="640"/>
        <w:jc w:val="both"/>
      </w:pPr>
      <w:r>
        <w:rPr>
          <w:rFonts w:ascii="仿宋_GB2312" w:hAnsi="仿宋_GB2312" w:eastAsia="仿宋_GB2312"/>
          <w:sz w:val="32"/>
        </w:rPr>
        <w:t>（八）指导国有林场基本建设和发展；组织林木种子、草种种质资源普查；组织建立种质资源库；负责良种选育推广；管理林木种苗、草种生产经营行为；监管林木种苗、草种质量。</w:t>
      </w:r>
    </w:p>
    <w:p>
      <w:pPr>
        <w:spacing w:line="580" w:lineRule="exact"/>
        <w:ind w:firstLine="640"/>
        <w:jc w:val="both"/>
      </w:pPr>
      <w:r>
        <w:rPr>
          <w:rFonts w:ascii="仿宋_GB2312" w:hAnsi="仿宋_GB2312" w:eastAsia="仿宋_GB2312"/>
          <w:sz w:val="32"/>
        </w:rPr>
        <w:t>（九）指导森林公安工作；监督管理森林公安队伍；指导林业重大违法案件的查处；负责相关行政执法监管工作；指导林区社会治安治理工作。</w:t>
      </w:r>
    </w:p>
    <w:p>
      <w:pPr>
        <w:spacing w:line="580" w:lineRule="exact"/>
        <w:ind w:firstLine="640"/>
        <w:jc w:val="both"/>
      </w:pPr>
      <w:r>
        <w:rPr>
          <w:rFonts w:ascii="仿宋_GB2312" w:hAnsi="仿宋_GB2312" w:eastAsia="仿宋_GB2312"/>
          <w:sz w:val="32"/>
        </w:rPr>
        <w:t>（十）负责落实综合防灾减灾规划相关要求，组织拟定全县森林和草原火灾防治规划和防护标准并指导实施；指导开展防火巡护、火源管理、防火设施建设等工作；组织指导国有林场林区和草原开展宣传教育、监测预警、督促检查等防火工作；必要时提请县应急管理局，以县应急指挥机构名义，部署相关防治工作。</w:t>
      </w:r>
    </w:p>
    <w:p>
      <w:pPr>
        <w:spacing w:line="580" w:lineRule="exact"/>
        <w:ind w:firstLine="640"/>
        <w:jc w:val="both"/>
      </w:pPr>
      <w:r>
        <w:rPr>
          <w:rFonts w:ascii="仿宋_GB2312" w:hAnsi="仿宋_GB2312" w:eastAsia="仿宋_GB2312"/>
          <w:sz w:val="32"/>
        </w:rPr>
        <w:t>（十一）贯彻执行国家、自治区林业和草原经济调节政策和生态补偿制定；编制县本级部门预算并组织实施；监督指导林业和草原系统财务工作，提出全县林业和草原发展的调节意见；按规定权限审核申报重点林业和草原建设项目；指导林业和草原基础设施建设，负责林业和草原基本建设和技术改造项目的预审。</w:t>
      </w:r>
    </w:p>
    <w:p>
      <w:pPr>
        <w:spacing w:line="580" w:lineRule="exact"/>
        <w:ind w:firstLine="640"/>
        <w:jc w:val="both"/>
      </w:pPr>
      <w:r>
        <w:rPr>
          <w:rFonts w:ascii="仿宋_GB2312" w:hAnsi="仿宋_GB2312" w:eastAsia="仿宋_GB2312"/>
          <w:sz w:val="32"/>
        </w:rPr>
        <w:t>（十二）负责林业和草原科技、教育工作，指导全县林业和草原人才队伍建设。</w:t>
      </w:r>
    </w:p>
    <w:p>
      <w:pPr>
        <w:spacing w:line="580" w:lineRule="exact"/>
        <w:ind w:firstLine="640"/>
        <w:jc w:val="both"/>
      </w:pPr>
      <w:r>
        <w:rPr>
          <w:rFonts w:ascii="仿宋_GB2312" w:hAnsi="仿宋_GB2312" w:eastAsia="仿宋_GB2312"/>
          <w:sz w:val="32"/>
        </w:rPr>
        <w:t>（十三）完成县委、县政府交办的其他任务组织参与河谷林保护工程的实施，组织河谷灌木林的抚育、引水灌溉、次生林改造工程的规划、河谷林的保护；负责河谷林封育工程的实施并组织检查验收；负责组织工程试点示范工作的指导，总结推广试点示范经验，承办林业和草原局(含站所）领导安排的其他工作；负责指导全县林业科学技术研究，组织拟定林业科技发展规划和计划；承办林业科技攻关项目、科技产业化项目、科技成果推广项目的组织实施、推广与应用；负责参与先进科学技术的交流工作和引进、培训、推广工作，指导基层林业机构的建设和管理，负责完成林业和草原局(含站所）领导交办的其他工作；宣传和贯彻执行有关林木种子法规和政策；制定并组织实施林木种子发展建设规划；负责全县林木种苗发展计划、生产、经营和质量管理；承办县直辖区的林木种子、种苗的质量检验与执法监督。核发《林木种子生产许可证》、《林木种子经营许可证》；负责林木引种几种质资源管理；会同有关单位租这林木良种的选育、审定和推广；依法查处有关林木种子的行政案件；培训林木种子技术人员和管理人员。</w:t>
      </w:r>
    </w:p>
    <w:p>
      <w:pPr>
        <w:spacing w:line="580" w:lineRule="exact"/>
        <w:ind w:firstLine="640"/>
        <w:jc w:val="both"/>
      </w:pPr>
      <w:r>
        <w:rPr>
          <w:rFonts w:ascii="仿宋_GB2312" w:hAnsi="仿宋_GB2312" w:eastAsia="仿宋_GB2312"/>
          <w:sz w:val="32"/>
        </w:rPr>
        <w:t>（十四）承办林业和草原局(含站所）交办的其他工作。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特克斯县林业和草原局2024年度，实有人数175人，其中：在职人员78人，减少1人；离休人员0人，增加0人；退休人员97人,减少2人。</w:t>
      </w:r>
    </w:p>
    <w:p>
      <w:pPr>
        <w:spacing w:line="580" w:lineRule="exact"/>
        <w:ind w:firstLine="640"/>
        <w:jc w:val="both"/>
      </w:pPr>
      <w:r>
        <w:rPr>
          <w:rFonts w:ascii="仿宋_GB2312" w:hAnsi="仿宋_GB2312" w:eastAsia="仿宋_GB2312"/>
          <w:sz w:val="32"/>
        </w:rPr>
        <w:t>单位无下属预算单位，下设9个科室，分别是：办公室、绿化委员会办公室、森林防火指挥部办公室、林业有害生物防治检疫局、国家湿地管理站、野生动植物保护办公室、资源林政管理办公室、草原工作站、草原预警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2024年度收入总计4,209.86万元，</w:t>
      </w:r>
      <w:r>
        <w:rPr>
          <w:rFonts w:ascii="仿宋_GB2312" w:hAnsi="仿宋_GB2312" w:eastAsia="仿宋_GB2312"/>
          <w:b w:val="0"/>
          <w:sz w:val="32"/>
        </w:rPr>
        <w:t>其中：本年收入合计4,209.86万元，使用非财政拨款结余（含专用结余）0.00万元，年初结转和结余0.00万元。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2024年度支出总计4,209.86万元，</w:t>
      </w:r>
      <w:r>
        <w:rPr>
          <w:rFonts w:ascii="仿宋_GB2312" w:hAnsi="仿宋_GB2312" w:eastAsia="仿宋_GB2312"/>
          <w:b w:val="0"/>
          <w:sz w:val="32"/>
        </w:rPr>
        <w:t>其中：本年支出合计4,209.86万元，结余分配0.00万元，年末结转和结余0.00万元。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650.49万元，下降13.38%，主要原因是：1.本年在职人员减少，相关人员经费较上年减少。2.本年减少草原生态修复治理项目、退耕现金项目。本年2023年度特色林果业标准化生产示范基地项目支出减少、湿地补助项目支出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本年收入4,209.86万元，</w:t>
      </w:r>
      <w:r>
        <w:rPr>
          <w:rFonts w:ascii="仿宋_GB2312" w:hAnsi="仿宋_GB2312" w:eastAsia="仿宋_GB2312"/>
          <w:b w:val="0"/>
          <w:sz w:val="32"/>
        </w:rPr>
        <w:t>其中：财政拨款收入4,209.86万元，占100.00%；上级补助收入0.00万元，占0.00%；事业收入0.00万元，占0.00%；经营收入0.00万元，占0.00%；附属单位上缴收入0.00万元，占0.00%；其他收入0.00万元，占0.00%。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本年支出4,209.86万元，</w:t>
      </w:r>
      <w:r>
        <w:rPr>
          <w:rFonts w:ascii="仿宋_GB2312" w:hAnsi="仿宋_GB2312" w:eastAsia="仿宋_GB2312"/>
          <w:b w:val="0"/>
          <w:sz w:val="32"/>
        </w:rPr>
        <w:t>其中：基本支出1,345.31万元，占31.96%；项目支出2,864.55万元，占68.04%；上缴上级支出0.00万元，占0.00%；经营支出0.00万元，占0.00%；对附属单位补助支出0.00万元，占0.00%。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2024年度财政拨款收入总计4,209.86万元，</w:t>
      </w:r>
      <w:r>
        <w:rPr>
          <w:rFonts w:ascii="仿宋_GB2312" w:hAnsi="仿宋_GB2312" w:eastAsia="仿宋_GB2312"/>
          <w:b w:val="0"/>
          <w:sz w:val="32"/>
        </w:rPr>
        <w:t>其中：年初财政拨款结转和结余0.00万元，本年财政拨款收入4,209.86万元。</w:t>
      </w:r>
      <w:r>
        <w:rPr>
          <w:rFonts w:ascii="仿宋_GB2312" w:hAnsi="仿宋_GB2312" w:eastAsia="仿宋_GB2312"/>
          <w:b/>
          <w:sz w:val="32"/>
        </w:rPr>
        <w:t>财政拨款支出总计4,209.86万元，</w:t>
      </w:r>
      <w:r>
        <w:rPr>
          <w:rFonts w:ascii="仿宋_GB2312" w:hAnsi="仿宋_GB2312" w:eastAsia="仿宋_GB2312"/>
          <w:b w:val="0"/>
          <w:sz w:val="32"/>
        </w:rPr>
        <w:t>其中：年末财政拨款结转和结余0.00万元，本年财政拨款支出4,209.86万元。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650.49万元，下降13.38%，主要原因是：1.本年在职人员减少，相关人员经费较上年减少。2.本年减少草原生态修复治理项目、退耕现金项目。本年2023年度特色林果业标准化生产示范基地项目支出减少、湿地补助项目支出减少。</w:t>
      </w:r>
      <w:r>
        <w:rPr>
          <w:rFonts w:ascii="仿宋_GB2312" w:hAnsi="仿宋_GB2312" w:eastAsia="仿宋_GB2312"/>
          <w:b/>
          <w:sz w:val="32"/>
        </w:rPr>
        <w:t>与年初预算相比，</w:t>
      </w:r>
      <w:r>
        <w:rPr>
          <w:rFonts w:ascii="仿宋_GB2312" w:hAnsi="仿宋_GB2312" w:eastAsia="仿宋_GB2312"/>
          <w:b w:val="0"/>
          <w:sz w:val="32"/>
        </w:rPr>
        <w:t>年初预算数2,728.14万元，决算数4,209.86万元，预决算差异率54.31%，主要原因是：1.年中追加伊犁州特克斯县特色林果业标准化生产示范基地以工代赈项目、天池英才引进计划项目、生态护林员补助项目、草原有害生物防治项目、2024年优势农产品林果财政补贴型农业保险保费补贴资金项目、2024年推动产业帮扶精准到户促进农民持续增收补助项目。2.年中追加人员工资、社保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2024年度一般公共预算财政拨款支出4,209.86万元，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650.49万元，下降13.38%，主要原因是：1.本年在职人员减少，相关人员经费较上年减少。2.本年减少草原生态修复治理项目、退耕现金项目。本年2023年度特色林果业标准化生产示范基地项目支出减少、湿地补助项目支出减少。</w:t>
      </w:r>
      <w:r>
        <w:rPr>
          <w:rFonts w:ascii="仿宋_GB2312" w:hAnsi="仿宋_GB2312" w:eastAsia="仿宋_GB2312"/>
          <w:b/>
          <w:sz w:val="32"/>
        </w:rPr>
        <w:t>与年初预算相比,</w:t>
      </w:r>
      <w:r>
        <w:rPr>
          <w:rFonts w:ascii="仿宋_GB2312" w:hAnsi="仿宋_GB2312" w:eastAsia="仿宋_GB2312"/>
          <w:b w:val="0"/>
          <w:sz w:val="32"/>
        </w:rPr>
        <w:t>年初预算数2,728.14万元，决算数4,209.86万元，预决算差异率54.31%，主要原因是：1.年中追加伊犁州特克斯县特色林果业标准化生产示范基地以工代赈项目、天池英才引进计划项目、生态护林员补助项目、草原有害生物防治项目、2024年优势农产品林果财政补贴型农业保险保费补贴资金项目、2024年推动产业帮扶精准到户促进农民持续增收补助项目。2.年中追加人员工资、社保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1.科学技术支出(类)15.00万元,占0.36%。</w:t>
      </w:r>
    </w:p>
    <w:p>
      <w:pPr>
        <w:spacing w:line="580" w:lineRule="exact"/>
        <w:ind w:firstLine="640"/>
        <w:jc w:val="both"/>
      </w:pPr>
      <w:r>
        <w:rPr>
          <w:rFonts w:ascii="仿宋_GB2312" w:hAnsi="仿宋_GB2312" w:eastAsia="仿宋_GB2312"/>
          <w:b w:val="0"/>
          <w:sz w:val="32"/>
        </w:rPr>
        <w:t>2.社会保障和就业支出(类)173.30万元,占4.12%。</w:t>
      </w:r>
    </w:p>
    <w:p>
      <w:pPr>
        <w:spacing w:line="580" w:lineRule="exact"/>
        <w:ind w:firstLine="640"/>
        <w:jc w:val="both"/>
      </w:pPr>
      <w:r>
        <w:rPr>
          <w:rFonts w:ascii="仿宋_GB2312" w:hAnsi="仿宋_GB2312" w:eastAsia="仿宋_GB2312"/>
          <w:b w:val="0"/>
          <w:sz w:val="32"/>
        </w:rPr>
        <w:t>3.卫生健康支出(类)53.77万元,占1.28%。</w:t>
      </w:r>
    </w:p>
    <w:p>
      <w:pPr>
        <w:spacing w:line="580" w:lineRule="exact"/>
        <w:ind w:firstLine="640"/>
        <w:jc w:val="both"/>
      </w:pPr>
      <w:r>
        <w:rPr>
          <w:rFonts w:ascii="仿宋_GB2312" w:hAnsi="仿宋_GB2312" w:eastAsia="仿宋_GB2312"/>
          <w:b w:val="0"/>
          <w:sz w:val="32"/>
        </w:rPr>
        <w:t>4.节能环保支出(类)1,225.98万元,占29.12%。</w:t>
      </w:r>
    </w:p>
    <w:p>
      <w:pPr>
        <w:spacing w:line="580" w:lineRule="exact"/>
        <w:ind w:firstLine="640"/>
        <w:jc w:val="both"/>
      </w:pPr>
      <w:r>
        <w:rPr>
          <w:rFonts w:ascii="仿宋_GB2312" w:hAnsi="仿宋_GB2312" w:eastAsia="仿宋_GB2312"/>
          <w:b w:val="0"/>
          <w:sz w:val="32"/>
        </w:rPr>
        <w:t>5.农林水支出(类)2,642.55万元,占62.77%。</w:t>
      </w:r>
    </w:p>
    <w:p>
      <w:pPr>
        <w:spacing w:line="580" w:lineRule="exact"/>
        <w:ind w:firstLine="640"/>
        <w:jc w:val="both"/>
      </w:pPr>
      <w:r>
        <w:rPr>
          <w:rFonts w:ascii="仿宋_GB2312" w:hAnsi="仿宋_GB2312" w:eastAsia="仿宋_GB2312"/>
          <w:b w:val="0"/>
          <w:sz w:val="32"/>
        </w:rPr>
        <w:t>6.住房保障支出(类)99.26万元,占2.36%。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1.科学技术支出(类)基础研究(款)科技人才队伍建设(项):支出决算数为15.00万元，比上年决算增加15.00万元，增长100.00%,主要原因是：本年新增天池英才引进计划项目。</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127.51万元，比上年决算增加11.13万元，增长9.56%,主要原因是：本年工资调资，养老保险缴费基数增长，缴费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12.68万元，比上年决算减少24.61万元，下降66.00%,主要原因是：本年退休人员较上年减少，职业年金缴费支出减少。</w:t>
      </w:r>
    </w:p>
    <w:p>
      <w:pPr>
        <w:spacing w:line="580" w:lineRule="exact"/>
        <w:ind w:firstLine="640"/>
        <w:jc w:val="both"/>
      </w:pPr>
      <w:r>
        <w:rPr>
          <w:rFonts w:ascii="仿宋_GB2312" w:hAnsi="仿宋_GB2312" w:eastAsia="仿宋_GB2312"/>
          <w:b w:val="0"/>
          <w:sz w:val="32"/>
        </w:rPr>
        <w:t>4.社会保障和就业支出(类)抚恤(款)死亡抚恤(项):支出决算数为33.10万元，比上年决算减少3.31万元，下降9.09%,主要原因是：本年新增死亡人员较上年减少，死亡抚恤支出较上年减少。</w:t>
      </w:r>
    </w:p>
    <w:p>
      <w:pPr>
        <w:spacing w:line="580" w:lineRule="exact"/>
        <w:ind w:firstLine="640"/>
        <w:jc w:val="both"/>
      </w:pPr>
      <w:r>
        <w:rPr>
          <w:rFonts w:ascii="仿宋_GB2312" w:hAnsi="仿宋_GB2312" w:eastAsia="仿宋_GB2312"/>
          <w:b w:val="0"/>
          <w:sz w:val="32"/>
        </w:rPr>
        <w:t>5.卫生健康支出(类)行政事业单位医疗(款)行政单位医疗(项):支出决算数为14.36万元，比上年决算减少2.73万元，下降15.97%,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6.卫生健康支出(类)行政事业单位医疗(款)事业单位医疗(项):支出决算数为38.06万元，比上年决算增加0.63万元，增长1.68%,主要原因是：本年在职人员工资基数调增，医疗缴费基数上涨，相应支出增加。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7.卫生健康支出(类)行政事业单位医疗(款)公务员医疗补助(项):支出决算数为0.41万元，比上年决算增加0.02万元，增长5.13%,主要原因是：本年工资调资，医疗缴费基数增长，缴费支出增加。</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0.94万元，比上年决算减少1.14万元，下降54.81%,主要原因是：本年在职人员调入调出，人员职级不同，缴费基数不同，导致其他行政事业单位医疗较上年减少。</w:t>
      </w:r>
    </w:p>
    <w:p>
      <w:pPr>
        <w:spacing w:line="580" w:lineRule="exact"/>
        <w:ind w:firstLine="640"/>
        <w:jc w:val="both"/>
      </w:pPr>
      <w:r>
        <w:rPr>
          <w:rFonts w:ascii="仿宋_GB2312" w:hAnsi="仿宋_GB2312" w:eastAsia="仿宋_GB2312"/>
          <w:b w:val="0"/>
          <w:sz w:val="32"/>
        </w:rPr>
        <w:t>9.节能环保支出(类)自然生态保护(款)生态保护(项):支出决算数为204.40万元，比上年决算增加73.88万元，增长56.60%,主要原因是：本年度生态护林员补助项目支出增加。</w:t>
      </w:r>
    </w:p>
    <w:p>
      <w:pPr>
        <w:spacing w:line="580" w:lineRule="exact"/>
        <w:ind w:firstLine="640"/>
        <w:jc w:val="both"/>
      </w:pPr>
      <w:r>
        <w:rPr>
          <w:rFonts w:ascii="仿宋_GB2312" w:hAnsi="仿宋_GB2312" w:eastAsia="仿宋_GB2312"/>
          <w:b w:val="0"/>
          <w:sz w:val="32"/>
        </w:rPr>
        <w:t>10.节能环保支出(类)自然生态保护(款)草原生态修复治理(项):支出决算数为0.00万元，比上年决算减少130.00万元，下降100.00%,主要原因是：本年度未安排草原生态修复治理项目。</w:t>
      </w:r>
    </w:p>
    <w:p>
      <w:pPr>
        <w:spacing w:line="580" w:lineRule="exact"/>
        <w:ind w:firstLine="640"/>
        <w:jc w:val="both"/>
      </w:pPr>
      <w:r>
        <w:rPr>
          <w:rFonts w:ascii="仿宋_GB2312" w:hAnsi="仿宋_GB2312" w:eastAsia="仿宋_GB2312"/>
          <w:b w:val="0"/>
          <w:sz w:val="32"/>
        </w:rPr>
        <w:t>11.节能环保支出(类)自然生态保护(款)自然保护地(项):支出决算数为29.10万元，比上年决算减少87.53万元，下降75.05%,主要原因是：本年度湿地补助项目支出减少。</w:t>
      </w:r>
    </w:p>
    <w:p>
      <w:pPr>
        <w:spacing w:line="580" w:lineRule="exact"/>
        <w:ind w:firstLine="640"/>
        <w:jc w:val="both"/>
      </w:pPr>
      <w:r>
        <w:rPr>
          <w:rFonts w:ascii="仿宋_GB2312" w:hAnsi="仿宋_GB2312" w:eastAsia="仿宋_GB2312"/>
          <w:b w:val="0"/>
          <w:sz w:val="32"/>
        </w:rPr>
        <w:t>12.节能环保支出(类)自然生态保护(款)其他自然生态保护支出(项):支出决算数为730.57万元，比上年决算增加730.57万元，增长100.00%,主要原因是：本年功能科目调整，2021年天山和阿尔泰山森林草原保护项目由其他节能环保支出调整至其他自然生态保护支出，导致支出增加。</w:t>
      </w:r>
    </w:p>
    <w:p>
      <w:pPr>
        <w:spacing w:line="580" w:lineRule="exact"/>
        <w:ind w:firstLine="640"/>
        <w:jc w:val="both"/>
      </w:pPr>
      <w:r>
        <w:rPr>
          <w:rFonts w:ascii="仿宋_GB2312" w:hAnsi="仿宋_GB2312" w:eastAsia="仿宋_GB2312"/>
          <w:b w:val="0"/>
          <w:sz w:val="32"/>
        </w:rPr>
        <w:t>13.节能环保支出(类)森林保护修复(款)森林管护(项):支出决算数为216.26万元，比上年决算增加129.82万元，增长150.19%,主要原因是：本年度新增森林保护修复-生态修复项目、森林保护修复-管护能力项目、森林保护修复-管护运行保障项目。</w:t>
      </w:r>
    </w:p>
    <w:p>
      <w:pPr>
        <w:spacing w:line="580" w:lineRule="exact"/>
        <w:ind w:firstLine="640"/>
        <w:jc w:val="both"/>
      </w:pPr>
      <w:r>
        <w:rPr>
          <w:rFonts w:ascii="仿宋_GB2312" w:hAnsi="仿宋_GB2312" w:eastAsia="仿宋_GB2312"/>
          <w:b w:val="0"/>
          <w:sz w:val="32"/>
        </w:rPr>
        <w:t>14.节能环保支出(类)退耕还林还草(款)退耕现金(项):支出决算数为0.00万元，比上年决算减少42.56万元，下降100.00%,主要原因是：本年度未安排退耕还林延长补助资金项目。</w:t>
      </w:r>
    </w:p>
    <w:p>
      <w:pPr>
        <w:spacing w:line="580" w:lineRule="exact"/>
        <w:ind w:firstLine="640"/>
        <w:jc w:val="both"/>
      </w:pPr>
      <w:r>
        <w:rPr>
          <w:rFonts w:ascii="仿宋_GB2312" w:hAnsi="仿宋_GB2312" w:eastAsia="仿宋_GB2312"/>
          <w:b w:val="0"/>
          <w:sz w:val="32"/>
        </w:rPr>
        <w:t>15.节能环保支出(类)退牧还草(款)退牧还草工程建设(项):支出决算数为45.64万元，比上年决算增加30.64万元，增长204.27%,主要原因是：本年度新增2019年退牧还草工程项目。</w:t>
      </w:r>
    </w:p>
    <w:p>
      <w:pPr>
        <w:spacing w:line="580" w:lineRule="exact"/>
        <w:ind w:firstLine="640"/>
        <w:jc w:val="both"/>
      </w:pPr>
      <w:r>
        <w:rPr>
          <w:rFonts w:ascii="仿宋_GB2312" w:hAnsi="仿宋_GB2312" w:eastAsia="仿宋_GB2312"/>
          <w:b w:val="0"/>
          <w:sz w:val="32"/>
        </w:rPr>
        <w:t>16.节能环保支出(类)其他节能环保支出(款)其他节能环保支出(项):支出决算数为0.00万元，比上年决算减少1,613.93万元，下降100.00%,主要原因是：本年功能科目调整，2021年天山和阿尔泰山森林草原保护项目由其他节能环保支出调整至其他自然生态保护支出，导致支出下降。</w:t>
      </w:r>
    </w:p>
    <w:p>
      <w:pPr>
        <w:spacing w:line="580" w:lineRule="exact"/>
        <w:ind w:firstLine="640"/>
        <w:jc w:val="both"/>
      </w:pPr>
      <w:r>
        <w:rPr>
          <w:rFonts w:ascii="仿宋_GB2312" w:hAnsi="仿宋_GB2312" w:eastAsia="仿宋_GB2312"/>
          <w:b w:val="0"/>
          <w:sz w:val="32"/>
        </w:rPr>
        <w:t>17.农林水支出(类)农业农村(款)农业资源保护修复与利用(项):支出决算数为0.00万元，比上年决算减少58.81万元，下降100.00%,主要原因是：本年未安排2018年草原保护与草牧业发展培育项目。</w:t>
      </w:r>
    </w:p>
    <w:p>
      <w:pPr>
        <w:spacing w:line="580" w:lineRule="exact"/>
        <w:ind w:firstLine="640"/>
        <w:jc w:val="both"/>
      </w:pPr>
      <w:r>
        <w:rPr>
          <w:rFonts w:ascii="仿宋_GB2312" w:hAnsi="仿宋_GB2312" w:eastAsia="仿宋_GB2312"/>
          <w:b w:val="0"/>
          <w:sz w:val="32"/>
        </w:rPr>
        <w:t>18.农林水支出(类)林业和草原(款)行政运行(项):支出决算数为1,018.98万元，比上年决算增加50.69万元，增长5.24%,主要原因是：本年在职人员工资调增，导致相关人员经费较上年有所增加。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19.农林水支出(类)林业和草原(款)森林资源培育(项):支出决算数为162.16万元，比上年决算减少7.24万元，下降4.27%,主要原因是：减少森林保护修复-林业有害生物防治项目支出。</w:t>
      </w:r>
    </w:p>
    <w:p>
      <w:pPr>
        <w:spacing w:line="580" w:lineRule="exact"/>
        <w:ind w:firstLine="640"/>
        <w:jc w:val="both"/>
      </w:pPr>
      <w:r>
        <w:rPr>
          <w:rFonts w:ascii="仿宋_GB2312" w:hAnsi="仿宋_GB2312" w:eastAsia="仿宋_GB2312"/>
          <w:b w:val="0"/>
          <w:sz w:val="32"/>
        </w:rPr>
        <w:t>20.农林水支出(类)林业和草原(款)技术推广与转化(项):支出决算数为0.00万元，比上年决算减少10.00万元，下降100.00%,主要原因是：本年度减少特克斯县现代林业科技示范园建设项目。</w:t>
      </w:r>
    </w:p>
    <w:p>
      <w:pPr>
        <w:spacing w:line="580" w:lineRule="exact"/>
        <w:ind w:firstLine="640"/>
        <w:jc w:val="both"/>
      </w:pPr>
      <w:r>
        <w:rPr>
          <w:rFonts w:ascii="仿宋_GB2312" w:hAnsi="仿宋_GB2312" w:eastAsia="仿宋_GB2312"/>
          <w:b w:val="0"/>
          <w:sz w:val="32"/>
        </w:rPr>
        <w:t>21.农林水支出(类)林业和草原(款)森林资源管理(项):支出决算数为0.00万元，比上年决算减少40.00万元，下降100.00%,主要原因是：本年度减少标准化林业工作站建设项目。</w:t>
      </w:r>
    </w:p>
    <w:p>
      <w:pPr>
        <w:spacing w:line="580" w:lineRule="exact"/>
        <w:ind w:firstLine="640"/>
        <w:jc w:val="both"/>
      </w:pPr>
      <w:r>
        <w:rPr>
          <w:rFonts w:ascii="仿宋_GB2312" w:hAnsi="仿宋_GB2312" w:eastAsia="仿宋_GB2312"/>
          <w:b w:val="0"/>
          <w:sz w:val="32"/>
        </w:rPr>
        <w:t>22.农林水支出(类)林业和草原(款)森林生态效益补偿(项):支出决算数为0.00万元，比上年决算减少103.20万元，下降100.00%,主要原因是：减少森林资源管护-森林生态效益补偿补助-管护支出项目。</w:t>
      </w:r>
    </w:p>
    <w:p>
      <w:pPr>
        <w:spacing w:line="580" w:lineRule="exact"/>
        <w:ind w:firstLine="640"/>
        <w:jc w:val="both"/>
      </w:pPr>
      <w:r>
        <w:rPr>
          <w:rFonts w:ascii="仿宋_GB2312" w:hAnsi="仿宋_GB2312" w:eastAsia="仿宋_GB2312"/>
          <w:b w:val="0"/>
          <w:sz w:val="32"/>
        </w:rPr>
        <w:t>23.农林水支出(类)林业和草原(款)林业草原防灾减灾(项):支出决算数为37.50万元，比上年决算增加30.00万元，增长400.00%,主要原因是：1.林业草原支撑保障体系支出-林草有害生物防治项目较上年支出增加。2.本年度新增草原有害生物防治项目。</w:t>
      </w:r>
    </w:p>
    <w:p>
      <w:pPr>
        <w:spacing w:line="580" w:lineRule="exact"/>
        <w:ind w:firstLine="640"/>
        <w:jc w:val="both"/>
      </w:pPr>
      <w:r>
        <w:rPr>
          <w:rFonts w:ascii="仿宋_GB2312" w:hAnsi="仿宋_GB2312" w:eastAsia="仿宋_GB2312"/>
          <w:b w:val="0"/>
          <w:sz w:val="32"/>
        </w:rPr>
        <w:t>24.农林水支出(类)林业和草原(款)草原管理(项):支出决算数为10.99万元，比上年决算增加10.99万元，增长100.00%,主要原因是：本年新增2024年自治区林草专项资金(草原植被恢复费）。</w:t>
      </w:r>
    </w:p>
    <w:p>
      <w:pPr>
        <w:spacing w:line="580" w:lineRule="exact"/>
        <w:ind w:firstLine="640"/>
        <w:jc w:val="both"/>
      </w:pPr>
      <w:r>
        <w:rPr>
          <w:rFonts w:ascii="仿宋_GB2312" w:hAnsi="仿宋_GB2312" w:eastAsia="仿宋_GB2312"/>
          <w:b w:val="0"/>
          <w:sz w:val="32"/>
        </w:rPr>
        <w:t>25.农林水支出(类)林业和草原(款)退耕还林还草(项):支出决算数为63.83万元，比上年决算增加63.83万元，增长100.00%,主要原因是：本年新增新一轮退耕还林还草补助项目、前一轮退耕还生态林抚育项目。</w:t>
      </w:r>
    </w:p>
    <w:p>
      <w:pPr>
        <w:spacing w:line="580" w:lineRule="exact"/>
        <w:ind w:firstLine="640"/>
        <w:jc w:val="both"/>
      </w:pPr>
      <w:r>
        <w:rPr>
          <w:rFonts w:ascii="仿宋_GB2312" w:hAnsi="仿宋_GB2312" w:eastAsia="仿宋_GB2312"/>
          <w:b w:val="0"/>
          <w:sz w:val="32"/>
        </w:rPr>
        <w:t>26.农林水支出(类)林业和草原(款)其他林业和草原支出(项):支出决算数为529.22万元，比上年决算减少500.12万元，下降48.59%,主要原因是：本年2023年度特色林果业标准化生产示范基地项目支出减少。</w:t>
      </w:r>
    </w:p>
    <w:p>
      <w:pPr>
        <w:spacing w:line="580" w:lineRule="exact"/>
        <w:ind w:firstLine="640"/>
        <w:jc w:val="both"/>
      </w:pPr>
      <w:r>
        <w:rPr>
          <w:rFonts w:ascii="仿宋_GB2312" w:hAnsi="仿宋_GB2312" w:eastAsia="仿宋_GB2312"/>
          <w:b w:val="0"/>
          <w:sz w:val="32"/>
        </w:rPr>
        <w:t>27.农林水支出(类)巩固脱贫攻坚成果衔接乡村振兴(款)农村基础设施建设(项):支出决算数为756.45万元，比上年决算增加756.45万元，增长100.00%,主要原因是：本年新增伊犁州特克斯县特色林果业标准化生产示范基地以工代赈项目。</w:t>
      </w:r>
    </w:p>
    <w:p>
      <w:pPr>
        <w:spacing w:line="580" w:lineRule="exact"/>
        <w:ind w:firstLine="640"/>
        <w:jc w:val="both"/>
      </w:pPr>
      <w:r>
        <w:rPr>
          <w:rFonts w:ascii="仿宋_GB2312" w:hAnsi="仿宋_GB2312" w:eastAsia="仿宋_GB2312"/>
          <w:b w:val="0"/>
          <w:sz w:val="32"/>
        </w:rPr>
        <w:t>28.农林水支出(类)巩固脱贫攻坚成果衔接乡村振兴(款)生产发展(项):支出决算数为4.21万元，比上年决算增加4.21万元，增长100.00%,主要原因是：本年新增2024年推动产业帮扶精准到户促进农民持续增收补助项目。</w:t>
      </w:r>
    </w:p>
    <w:p>
      <w:pPr>
        <w:spacing w:line="580" w:lineRule="exact"/>
        <w:ind w:firstLine="640"/>
        <w:jc w:val="both"/>
      </w:pPr>
      <w:r>
        <w:rPr>
          <w:rFonts w:ascii="仿宋_GB2312" w:hAnsi="仿宋_GB2312" w:eastAsia="仿宋_GB2312"/>
          <w:b w:val="0"/>
          <w:sz w:val="32"/>
        </w:rPr>
        <w:t>29.农林水支出(类)普惠金融发展支出(款)农业保险保费补贴(项):支出决算数为59.22万元，比上年决算增加59.22万元，增长100.00%,主要原因是：本年新增2024年优势农产品林果财政补贴型农业保险保费补贴资金项目。</w:t>
      </w:r>
    </w:p>
    <w:p>
      <w:pPr>
        <w:spacing w:line="580" w:lineRule="exact"/>
        <w:ind w:firstLine="640"/>
        <w:jc w:val="both"/>
      </w:pPr>
      <w:r>
        <w:rPr>
          <w:rFonts w:ascii="仿宋_GB2312" w:hAnsi="仿宋_GB2312" w:eastAsia="仿宋_GB2312"/>
          <w:b w:val="0"/>
          <w:sz w:val="32"/>
        </w:rPr>
        <w:t>30.住房保障支出(类)住房改革支出(款)住房公积金(项):支出决算数为99.26万元，比上年决算增加7.58万元，增长8.27%,主要原因是：本年在职人员工资基数调增，公积金缴费基数上涨，相应支出增加。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2024年度一般公共预算财政拨款基本支出1,345.31万元，其中：</w:t>
      </w:r>
      <w:r>
        <w:rPr>
          <w:rFonts w:ascii="仿宋_GB2312" w:hAnsi="仿宋_GB2312" w:eastAsia="仿宋_GB2312"/>
          <w:b/>
          <w:sz w:val="32"/>
        </w:rPr>
        <w:t>人员经费1,328.31万元，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奖励金。</w:t>
      </w:r>
    </w:p>
    <w:p>
      <w:pPr>
        <w:spacing w:line="580" w:lineRule="exact"/>
        <w:ind w:firstLine="640"/>
        <w:jc w:val="both"/>
      </w:pPr>
      <w:r>
        <w:rPr>
          <w:rFonts w:ascii="仿宋_GB2312" w:hAnsi="仿宋_GB2312" w:eastAsia="仿宋_GB2312"/>
          <w:b/>
          <w:sz w:val="32"/>
        </w:rPr>
        <w:t>公用经费17.00万元，</w:t>
      </w:r>
      <w:r>
        <w:rPr>
          <w:rFonts w:ascii="仿宋_GB2312" w:hAnsi="仿宋_GB2312" w:eastAsia="仿宋_GB2312"/>
          <w:b w:val="0"/>
          <w:sz w:val="32"/>
        </w:rPr>
        <w:t>包括：办公费、邮电费、差旅费、工会经费、公务用车运行维护费。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2024年度财政拨款“三公”经费支出2.81万元，</w:t>
      </w:r>
      <w:r>
        <w:rPr>
          <w:rFonts w:ascii="仿宋_GB2312" w:hAnsi="仿宋_GB2312" w:eastAsia="仿宋_GB2312"/>
          <w:b w:val="0"/>
          <w:sz w:val="32"/>
        </w:rPr>
        <w:t>比上年减少0.33万元，下降10.51%，主要原因是：严格控制公用经费，合理节约办公用品，减少不必要开支。</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公务用车购置及运行维护费支出2.81万元，占100.00%，比上年减少0.33万元，下降10.51%，主要原因是：严格落实中央八项规定精神，厉行节约，减少公务用车运行维护费。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2.81万元，其中：公务用车购置费0.00万元，公务用车运行维护费2.81万元。公务用车运行维护费开支内容包括车辆加油费、维修费、保险费、审车费、过路费等。公务用车购置数0辆，公务用车保有量7辆。国有资产占用情况中固定资产车辆7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2.81万元，决算数2.81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2.81万元，决算数2.81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2024年度特克斯县林业和草原局（行政单位和参照公务员法管理事业单位）机关运行经费支出17.00万元，比上年减少1.60万元，下降8.60%，主要原因是：严控经费支出，厉行节约，减少经费支出。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2024年度政府采购支出总额27.10万元，其中：政府采购货物支出1.49万元、政府采购工程支出3.00万元、政府采购服务支出22.61万元。</w:t>
      </w:r>
    </w:p>
    <w:p>
      <w:pPr>
        <w:spacing w:line="580" w:lineRule="exact"/>
        <w:ind w:firstLine="640"/>
        <w:jc w:val="both"/>
      </w:pPr>
      <w:r>
        <w:rPr>
          <w:rFonts w:ascii="仿宋_GB2312" w:hAnsi="仿宋_GB2312" w:eastAsia="仿宋_GB2312"/>
          <w:b w:val="0"/>
          <w:sz w:val="32"/>
        </w:rPr>
        <w:t>授予中小企业合同金额16.66万元，占政府采购支出总额的61.48%，其中：授予小微企业合同金额16.66万元，占政府采购支出总额的61.48%。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620.39平方米，价值118.21万元。车辆7辆，价值131.75万元，其中：副部（省）级及以上领导用车0辆、主要负责人用车0辆、机要通信用车0辆、应急保障用车0辆、执法执勤用车0辆、特种专业技术用车0辆、离退休干部服务用车0辆、其他用车7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4,209.86万元，实际执行总额4,209.86万元；预算绩效评价项目9个，全年预算数1,444.36万元，全年执行数1,386.83万元。预算绩效管理取得的成效：单位进一步提高预算绩效管理认识，强化以“绩效为中心、对支出结果负责、对社会公众负责”的理念，在绩效目标编制方面，针对绩效目标设置指向不清、预算和目标匹配不足，数量目标和质量目标量化不细，效益目标编制不完整等方面加以了改善。加强预算绩效动态监控管理，及时跟踪项目进度，对项目实施中存在的具体问题采取纠偏措施。加强相关专业技术人员的业务培训，进一步提高预算绩效评价质量。发现的问题及原因：一是目前单位绩效评价结果还停留在反映情况、找问题、提建议层面，评价结果和预算安排有机结合的机制尚未真正建立。绩效管理和预算管理工作没有结合起来，预算管理年初预算数与全年执行数有差距，预算调整较多，对绩效管理认识不足；二是绩效管理不够细化明确，对绩效监控组织、管理、实施方式等思路了解不够深入，不透彻。下一步改进措施：在以后年度的部门预决算执行中，认真学习部门预算、决算方案，熟练掌握系统操作规程，保质保量完成预算和决算任务，并按要求做好预决算公开。提高思想认识，落实主体责任、强化结果应用，硬化责任约束。加强新行政单位会计制度和新预算法学习培训、规范账务处理，加强新《预算法》《行政单位会计制度》 《会计法》 《行政单位财务规则》等学习培训，规范部门预算收支核算。 制定和完善基本支出、项目支出等各项支出标准，严格按项目进度执行预算，增强预算的约束力和严肃性。落实预算执行分析，及时了解预算执行差异，合理调整、纠正预算执行偏差，切实提高部门预算收支管理水平，尽可能地做到决算与预算相衔接。加强学习，进一步明确如何参照考核体系，科学合理设定绩效目标，充分发挥预算绩效管理工作效用。解决绩效目标模糊、监控滞后、结果应用不足等问题，推动预算绩效管理从“形式化”向“实效化”转变，真正实现“花钱必问效、无效必问责”。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1,807.25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1,807.25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4,209.86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4,209.86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459.68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459.68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2,864.55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2,864.55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1,347.57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1,347.57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1,345.31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1,345.31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统筹做好退耕还林地和老果园、残次果园更新，提升新梅、苹果、树上干杏、樱桃科学种植管理水平，促进果品产量、质量、效益“三提升”。碎片化草场整合和退化草场修复治理等措施。坚定不移践行绿色理念，厚植高质量发展底色。持续推进生态保护修复。力争特克斯河纳入国家重要湿地，完成国家湿地公园和太极岛自治区级森林公园修编工作；启动喀拉峻世界自然遗产地保护详规编制和生态保护项目争取；发挥国家野果种质资源库优势，保护生物多样性。深化国土绿化行动，持续聚焦“三北六期”工程打造G577沿线生态绿廊。稳步推进绿色低碳发展。构建生态空间管控体系，严格项目环评审批和节能评估“三同时”制度，严禁“三高项目”进特克斯，坚决守住“三条红线”。推动发展方式绿色低碳转型，积极探索生态产品价值实现机制，稳步推进林草湿碳汇。</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完成退化林修复1216.44亩、完成国家级公益林保护面积10.47万亩的管护、全县森林火灾受害率控制在0.80‰以下、完成全县义务植树28.5万株。</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乡村绿化美化数量（个）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完成退化林修复（亩）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1216.44亩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1216.44亩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完成国家级公益林保护（亩）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10.47亩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10.47亩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全县火灾受害率（‰）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特克斯县森林草原防火目标责任书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全年义务植树（万株）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28.5万株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28.5万株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伊州财建[2024]29号伊犁州特克斯县特色林果业标准化生产示范基地以工代赈项目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756.45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8.64</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756.45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完成节水灌溉管道40公里，砂石道路20公里，改善该示范园基础条件，具有一定的示范带动，用工多为本地工人，增加就业渠道，促进当地居民增收致富。</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严格执行先有群众后有项目，能用人工的尽量不用机械，能用当地群众的尽量不用专业施工队伍；完成节水灌溉管道40公里，砂石道路20公里，改善该示范园基础条件，用工多为本地工人，增加了就业渠道，促进了当地居民增收致富。</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新建节水灌溉管道长度（公里）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砂石道路建设里程（公里）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实施方案编制（本）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“两个责任”按项目落实到位率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项目工程按期完工率（%）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发放劳务报酬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该项目由新疆江铸建设工程有限公司中标实施，已通过验收，项目合同价为762.8万元，项目审核结算金额为762.32万元，目前累计支付资金756.45万元，其余未支付资金为项目质保金。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节水灌溉管道工程建筑工程费用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该项目由新疆江铸建设工程有限公司中标实施，已通过验收，项目合同价为762.8万元，项目审核结算金额为762.32万元，目前累计支付资金756.45万元，其余未支付资金为项目质保金。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砂石道路工程建筑费用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该项目由新疆江铸建设工程有限公司中标实施，已通过验收，项目合同价为762.8万元，项目审核结算金额为762.32万元，目前累计支付资金756.45万元，其余未支付资金为项目质保金。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附属设施费用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该项目由新疆江铸建设工程有限公司中标实施，已通过验收，项目合同价为762.8万元，项目审核结算金额为762.32万元，目前累计支付资金756.45万元，其余未支付资金为项目质保金。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建筑工程建设其它费用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该项目由新疆江铸建设工程有限公司中标实施，已通过验收，项目合同价为762.8万元，项目审核结算金额为762.32万元，目前累计支付资金756.45万元，其余未支付资金为项目质保金。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建筑工程基本预备费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该项目由新疆江铸建设工程有限公司中标实施，已通过验收，项目合同价为762.8万元，项目审核结算金额为762.32万元，目前累计支付资金756.45万元，其余未支付资金为项目质保金。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提升基地亩产，人均新增收入（亩/元）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项目区基础设施条件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带动农民工务工人数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村民自建示范，激发群众内生动力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参与工程建设任务的务工群众满意度（%）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该项目群众满意度较高，下年度从严从高设置指标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97.5分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伊州财建【2023】173号2024年中央林业草原改革发展资金（一般项目）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特克斯县野生果树国家林木种质资源库项目，运行经费 30 万元，通过加大对特克斯县野生果树国家林木种质资源库专用机械设备的采购，提升机械化管理水平，加强田间管理，做好有害生物防治、施肥等各项管理措施，使资源库中收集的野生果树健康生长，同时与农业大学合作建立实训基地，做好部分野生果树资源的选育与扩繁。通过中央林业草原改革发展资金（草种繁育）项目的实施，因地制宜，解决良种培育存在的突出问题为导向，提升良种选育生产和生态修复用乡土草种供给能力，加强草种质资源收集保存和评价利用，提高造良种和乡土草种使用率。建设草种繁育基地 0.05 万亩，项目建设投产后，基本满足伊犁州直退化草原生态修复所需优良种子需求，每亩产牧草种子 20 kg 以上。建设草种繁育基地 0.05 万亩，特克斯县 2024 年中央财政林业草原（草种繁育）项目草种繁育质量达标率 90%，草种供给能力增强，服务对象满意度 90%。项目建设投产后，基本满足伊犁州直退化草原生态修复所需优良种子需求，每亩产牧草种子 20 kg 以上。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特克斯县野生果树国家林木种质资源库项目共30万，目前已支付23.64万元，未支付金额6.36万元，2025年已申请支付资金56620元。该项目主要完成清除杂草抚育管理、鼠害防控、病虫害防治面积450亩，完成资源调查与收集野生果树资源，完成资源平台录入野生果树资源30份以上，繁育野苹果苗木1000株，野生樱桃李1000株，解决野生果树资源的保护问题，也为野生资源的保存扩繁、开发利用、资源调查与监测等生态工程奠定基础。</w:t>
              <w:br/>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完成抚育管理、鼠害防控、病虫害防治林地面积（亩）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450亩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草种繁育（亩）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草种繁育质量达标率（%）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其他标准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任务完成时间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草种原种购置（元/亩）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林木良种基地中央财政发放标准（元/亩）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600元/亩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提高公众对草原生态监测的认知度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其他标准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林业有害生物无公害防治率（%）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项目区群众满意度（%）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伊州财建【2023】173号2024年中央林业草原改革发展资金（直达资金）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53.51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53.51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91.05%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7.76</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53.51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53.51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完成退耕还林补助5351亩，每亩补助100元，促进农牧民增收，推进生态文明建设。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完成退耕还林补助4872亩，每亩补助100元，促进农牧民增收，推进生态文明建设,项目区民生逐步改善，农户政策满意度较高。</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退耕还林补助面积（亩）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5351亩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部分地块验收不合格，督促春季补植补造，验收合格后及时发放补助资金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退耕还林地合格率（株数保存率%）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退耕还林补助兑现率(%)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完成时间（年月）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资金兑现及时率（%）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退耕还林补助标准（元/亩）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生态环境成本指标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生态环境保护投入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53.51万元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部分地块验收不合格，督促春季补植补造，验收合格后及时发放补助资金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项目区民生状况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逐步改善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生态环境得到持续保护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退耕农户政策满意度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96.14分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伊州财建【2023】174号2024年中央林业草原生态保护恢复资金（一般项目）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148.83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148.83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完成全县国家级公益林管护，保持生态平衡得到有效改善，保障管护运行和能力提升，使生态修复更好得到提高。</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完成国家级公益林区的管护10.47万亩，国家级公益林管理遵循“生态优先、严格保护，分类管理、责权统一”，做好管护工作。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国家公益林管护面积（万亩）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国家级公益林管护质量自查率（%）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国家级公益林管护人员劳务报酬按时发放率（%）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国有林地管护及其他支撑保障补助资金（元/亩）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提供周边农牧民就业岗位（个）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国家级公益林管护生态环境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管护员周边群众满意度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伊州财建【2023】174号2024年中央林业草原生态保护恢复资金（直达资金）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特克斯县2024年生态护林员223人续聘选聘工作，每人每年按1万元进行补助；每年开展岗前培训、专业培训不少于2次，护林员补助当期兑现率不低于90%，通过选聘生态护林员将部分脱贫人口就地转为生态护林员，巩固脱贫攻坚成果，助力乡村振兴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加强生态护林员选聘管理，脱贫地区受聘开展资源管护的脱贫人口给予补助，实现资源有效管护。相关任务经验达到合格标准、资金使用规范。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聘用生态护林员人数（人）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因此项目为跨年项目，故存在偏差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38.5</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生态护林员当期兑现率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是否全部为脱贫人口</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生态护林员完成选聘工作时限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生态护林员发放标准（元/人/年）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生态护林员对自然生态环境管护效果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生态护林员对政策落实满意度（%）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93.85分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伊州财建【2023】175号2024年自治区林草专项资金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134.99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134.99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支持1家企业、合作社产加销一体化建设，在加工转化、市场开拓，仓储保鲜等方面采取扶持措施，提升经营主体发展能力；建设林果提质增效林果基地示范园1个；开展禁牧和草畜平衡管理、草原返青期，生长盛期，枯黄期三期监测和有害生物常规监测。</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（1）建成 300 亩示范园，主要种植苹果 140 亩和树上干杏 160</w:t>
              <w:br/>
              <w:t>亩。</w:t>
              <w:br/>
              <w:t>（2）购置设备，利用机械化作业，加快特克斯县的林果业提质</w:t>
              <w:br/>
              <w:t>增效。</w:t>
              <w:br/>
              <w:t>（3）改变传统水肥模式，利用有机肥代替化肥，建立水肥一体</w:t>
              <w:br/>
              <w:t>化高效栽培示范园，走绿色产业道路</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林果企业、合作社产加销一体化建设数量（1）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林果基地示范园建设面积（亩）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国家级草原固定监测点（个）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禁牧和草畜平衡管理县市区（个）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草原资源和有害生物常规监测县市区（个）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林果企业（合作社）产加销一体化项目验收合格率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任务完成时间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2023年12月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林果企业（合作社）产加销一体化项目补助（万元/个）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林果基地示范园建设补助标准（元/亩）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300元/亩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禁牧和草畜平衡管理管理、草原资源和有害生物常规监测县市区（万元）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促进农民增收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良好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林果产品加工能力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进一步提升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草原有害生物防治报告、草原资源调查报告、禁牧和草畜平衡管理报告（个）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其他标准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其他标准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群众满意度较高，下年度从严从高设置指标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伊州财行【2024】3号2024年第二批天池英才引进计划资金项目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引进贺春贵教授（原为甘肃农业大学教授、博士生导师，甘肃省农业科学院研究员）为本公司与特克斯县林草局共建的 “中国天山丝路草种繁育中心”项目的特聘专家。建设以豆科牧草为主的制种基地 2 万亩，把特克斯县打造为中国豆科草种业生产强县。</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今年引进品种筛造为基础性研究，没有直接经济效益。指导草原补播改良3万亩，指导公司种子田生产4700亩。总共产生纪济效益约700万元。近自然草原补播修复达国际先进水平。无芒雀麦制种水平达国内领先。杂交种饲用高粱制种达国际领先。整体写国内领先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生活补助发放次数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生活补助发放准确率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生活补助发放及时率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生活补助标准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草原畜牧业发展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豆科牧草制种技术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新增加草种种类数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伊州财金[2024]15号2024年优势特色农产品小宗特色林果财政补贴型农业保险保费补贴资金项目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94.74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94.74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引导和支持农户参加农业保险，稳定农业生产，保障农民收入。充分发挥财政补贴型农业保险防灾减损作用，保护农民利益，针对种植面积大、涉及范围广、有一定影响力且极易遭受自然灾害的优势特色农产品小宗特色林果开展财政补贴型保险。</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财政补贴型农业保险能够较大程度的保护农民利益，对于种植面积大、涉及范围广、有一定影响力且极易遭受自然灾害的优势特色农产品小宗特色林果开展财政补贴型保险有防灾减损作用，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树上干杏投保面积覆盖面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新梅投保面积覆盖面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绝对免赔额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县级财政配套补贴资金及时到位率（%）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保险机构理赔及时率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农业保险综合费用率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农业保险综合费用率（%）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投保农户满意度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化解拖欠中小企业账款（年初本级）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特克斯县林业和草原局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27.93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27.93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27.93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27.93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27.93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27.93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完成特克斯县2015年天然草原退牧还草工程的建设全过程进行监理及对该项目进行设计和咨询费用。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年初化解拖欠账款-伊州财建【2015】200号2015年退牧还草工程中央基建投资项目；特克斯县2015年天然草原退牧还草工程的建设全过程进行监理及对该项目进行设计和咨询费用。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项目设计完成数（个）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项目监理完成数（个）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项目规划完成数（个）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资金兑付及时率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项目设计费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项目监理费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项目规划费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促进草原生态建设，推动畜牧业持续发展，改善农牧民生产生活条件，促进地方经济快速发展，提高全民生态环境意识，促进社会进步。（是、否）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享受政策牧民满意度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