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特克斯县喀拉托海镇寄宿制初级中学2024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1.宣传贯彻党的路线、方针、政策，坚持正确的办学方向。</w:t>
      </w:r>
    </w:p>
    <w:p>
      <w:pPr>
        <w:spacing w:line="580" w:lineRule="exact"/>
        <w:ind w:firstLine="640"/>
        <w:jc w:val="both"/>
      </w:pPr>
      <w:r>
        <w:rPr>
          <w:rFonts w:ascii="仿宋_GB2312" w:hAnsi="仿宋_GB2312" w:eastAsia="仿宋_GB2312"/>
          <w:sz w:val="32"/>
        </w:rPr>
        <w:t>2.负责党的理论教育研讨工作，指导干部学习党的理论，培养合格的党员干部。</w:t>
      </w:r>
    </w:p>
    <w:p>
      <w:pPr>
        <w:spacing w:line="580" w:lineRule="exact"/>
        <w:ind w:firstLine="640"/>
        <w:jc w:val="both"/>
      </w:pPr>
      <w:r>
        <w:rPr>
          <w:rFonts w:ascii="仿宋_GB2312" w:hAnsi="仿宋_GB2312" w:eastAsia="仿宋_GB2312"/>
          <w:sz w:val="32"/>
        </w:rPr>
        <w:t>3.编制学校教学计划，管理，协调教育活动，开展教学情况。</w:t>
      </w:r>
    </w:p>
    <w:p>
      <w:pPr>
        <w:spacing w:line="580" w:lineRule="exact"/>
        <w:ind w:firstLine="640"/>
        <w:jc w:val="both"/>
      </w:pPr>
      <w:r>
        <w:rPr>
          <w:rFonts w:ascii="仿宋_GB2312" w:hAnsi="仿宋_GB2312" w:eastAsia="仿宋_GB2312"/>
          <w:sz w:val="32"/>
        </w:rPr>
        <w:t>4.完成全校交办的其他工作。</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特克斯县喀拉托海镇寄宿制初级中学2024年度，实有人数317人，其中：在职人员221人，减少25人；离休人员0人，增加0人；退休人员96人,增加3人。</w:t>
      </w:r>
    </w:p>
    <w:p>
      <w:pPr>
        <w:spacing w:line="580" w:lineRule="exact"/>
        <w:ind w:firstLine="640"/>
        <w:jc w:val="both"/>
      </w:pPr>
      <w:r>
        <w:rPr>
          <w:rFonts w:ascii="仿宋_GB2312" w:hAnsi="仿宋_GB2312" w:eastAsia="仿宋_GB2312"/>
          <w:sz w:val="32"/>
        </w:rPr>
        <w:t>单位无下属预算单位，下设4个科室，分别是：党建办、德育处、总务处、教务处。。</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2024年度收入总计4,064.55万元，</w:t>
      </w:r>
      <w:r>
        <w:rPr>
          <w:rFonts w:ascii="仿宋_GB2312" w:hAnsi="仿宋_GB2312" w:eastAsia="仿宋_GB2312"/>
          <w:b w:val="0"/>
          <w:sz w:val="32"/>
        </w:rPr>
        <w:t>其中：本年收入合计4,064.55万元，使用非财政拨款结余（含专用结余）0.00万元，年初结转和结余0.00万元。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2024年度支出总计4,064.55万元，</w:t>
      </w:r>
      <w:r>
        <w:rPr>
          <w:rFonts w:ascii="仿宋_GB2312" w:hAnsi="仿宋_GB2312" w:eastAsia="仿宋_GB2312"/>
          <w:b w:val="0"/>
          <w:sz w:val="32"/>
        </w:rPr>
        <w:t>其中：本年支出合计4,064.55万元，结余分配0.00万元，年末结转和结余0.00万元。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减少172.29万元，下降4.07%，主要原因是：本年在职人员减少25人，相关人员经费较上年减少。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本年收入4,064.55万元，</w:t>
      </w:r>
      <w:r>
        <w:rPr>
          <w:rFonts w:ascii="仿宋_GB2312" w:hAnsi="仿宋_GB2312" w:eastAsia="仿宋_GB2312"/>
          <w:b w:val="0"/>
          <w:sz w:val="32"/>
        </w:rPr>
        <w:t>其中：财政拨款收入4,035.86万元，占99.29%；上级补助收入0.00万元，占0.00%；事业收入0.00万元，占0.00%；经营收入0.00万元，占0.00%；附属单位上缴收入0.00万元，占0.00%；其他收入28.69万元，占0.71%。</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本年支出4,064.55万元，</w:t>
      </w:r>
      <w:r>
        <w:rPr>
          <w:rFonts w:ascii="仿宋_GB2312" w:hAnsi="仿宋_GB2312" w:eastAsia="仿宋_GB2312"/>
          <w:b w:val="0"/>
          <w:sz w:val="32"/>
        </w:rPr>
        <w:t>其中：基本支出4,064.55万元，占100.00%；项目支出0.00万元，占0.00%；上缴上级支出0.00万元，占0.00%；经营支出0.00万元，占0.00%；对附属单位补助支出0.00万元，占0.00%。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2024年度财政拨款收入总计4,035.86万元，</w:t>
      </w:r>
      <w:r>
        <w:rPr>
          <w:rFonts w:ascii="仿宋_GB2312" w:hAnsi="仿宋_GB2312" w:eastAsia="仿宋_GB2312"/>
          <w:b w:val="0"/>
          <w:sz w:val="32"/>
        </w:rPr>
        <w:t>其中：年初财政拨款结转和结余0.00万元，本年财政拨款收入4,035.86万元。</w:t>
      </w:r>
      <w:r>
        <w:rPr>
          <w:rFonts w:ascii="仿宋_GB2312" w:hAnsi="仿宋_GB2312" w:eastAsia="仿宋_GB2312"/>
          <w:b/>
          <w:sz w:val="32"/>
        </w:rPr>
        <w:t>财政拨款支出总计4,035.86万元，</w:t>
      </w:r>
      <w:r>
        <w:rPr>
          <w:rFonts w:ascii="仿宋_GB2312" w:hAnsi="仿宋_GB2312" w:eastAsia="仿宋_GB2312"/>
          <w:b w:val="0"/>
          <w:sz w:val="32"/>
        </w:rPr>
        <w:t>其中：年末财政拨款结转和结余0.00万元，本年财政拨款支出4,035.86万元。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减少141.92万元，下降3.40%，主要原因是：本年在职人员减少25人，相关人员经费较上年减少。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年初预算数4,074.97万元，决算数4,035.86万元，预决算差异率-0.96%，主要原因是：本年在职人员减少25人，年中调减人员经费，导致预决算存在差异。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2024年度一般公共预算财政拨款支出4,035.86万元，</w:t>
      </w:r>
      <w:r>
        <w:rPr>
          <w:rFonts w:ascii="仿宋_GB2312" w:hAnsi="仿宋_GB2312" w:eastAsia="仿宋_GB2312"/>
          <w:b w:val="0"/>
          <w:sz w:val="32"/>
        </w:rPr>
        <w:t>占本年支出合计的99.29%。</w:t>
      </w:r>
      <w:r>
        <w:rPr>
          <w:rFonts w:ascii="仿宋_GB2312" w:hAnsi="仿宋_GB2312" w:eastAsia="仿宋_GB2312"/>
          <w:b/>
          <w:sz w:val="32"/>
        </w:rPr>
        <w:t>与上年相比，</w:t>
      </w:r>
      <w:r>
        <w:rPr>
          <w:rFonts w:ascii="仿宋_GB2312" w:hAnsi="仿宋_GB2312" w:eastAsia="仿宋_GB2312"/>
          <w:b w:val="0"/>
          <w:sz w:val="32"/>
        </w:rPr>
        <w:t>减少141.92万元，下降3.40%，主要原因是：本年在职人员减少25人，相关人员经费较上年减少。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年初预算数4,074.97万元，决算数4,035.86万元，预决算差异率-0.96%，主要原因是：本年在职人员减少25人，年中调减人员经费，导致预决算存在差异。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1.教育支出(类)3,325.73万元,占82.40%。</w:t>
      </w:r>
    </w:p>
    <w:p>
      <w:pPr>
        <w:spacing w:line="580" w:lineRule="exact"/>
        <w:ind w:firstLine="640"/>
        <w:jc w:val="both"/>
      </w:pPr>
      <w:r>
        <w:rPr>
          <w:rFonts w:ascii="仿宋_GB2312" w:hAnsi="仿宋_GB2312" w:eastAsia="仿宋_GB2312"/>
          <w:b w:val="0"/>
          <w:sz w:val="32"/>
        </w:rPr>
        <w:t>2.社会保障和就业支出(类)381.43万元,占9.45%。</w:t>
      </w:r>
    </w:p>
    <w:p>
      <w:pPr>
        <w:spacing w:line="580" w:lineRule="exact"/>
        <w:ind w:firstLine="640"/>
        <w:jc w:val="both"/>
      </w:pPr>
      <w:r>
        <w:rPr>
          <w:rFonts w:ascii="仿宋_GB2312" w:hAnsi="仿宋_GB2312" w:eastAsia="仿宋_GB2312"/>
          <w:b w:val="0"/>
          <w:sz w:val="32"/>
        </w:rPr>
        <w:t>3.卫生健康支出(类)37.46万元,占0.93%。</w:t>
      </w:r>
    </w:p>
    <w:p>
      <w:pPr>
        <w:spacing w:line="580" w:lineRule="exact"/>
        <w:ind w:firstLine="640"/>
        <w:jc w:val="both"/>
      </w:pPr>
      <w:r>
        <w:rPr>
          <w:rFonts w:ascii="仿宋_GB2312" w:hAnsi="仿宋_GB2312" w:eastAsia="仿宋_GB2312"/>
          <w:b w:val="0"/>
          <w:sz w:val="32"/>
        </w:rPr>
        <w:t>4.住房保障支出(类)291.25万元,占7.22%。</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普通教育(款)学前教育(项):支出决算数为753.23万元，比上年决算增加165.75万元，增长28.21%,主要原因是：本年功能科目调整，部分在职教师工资福利支出调整至此科目列支，导致学前教育决算数增长。</w:t>
      </w:r>
    </w:p>
    <w:p>
      <w:pPr>
        <w:spacing w:line="580" w:lineRule="exact"/>
        <w:ind w:firstLine="640"/>
        <w:jc w:val="both"/>
      </w:pPr>
      <w:r>
        <w:rPr>
          <w:rFonts w:ascii="仿宋_GB2312" w:hAnsi="仿宋_GB2312" w:eastAsia="仿宋_GB2312"/>
          <w:b w:val="0"/>
          <w:sz w:val="32"/>
        </w:rPr>
        <w:t>2.教育支出(类)普通教育(款)小学教育(项):支出决算数为1,473.19万元，比上年决算减少365.75万元，下降19.89%,主要原因是：本年在职人员减少25人，相关人员经费较上年减少；本年功能科目调整，部分在职教师工资福利支出调整至学前教育科目列支，导致科目经费减少。</w:t>
      </w:r>
    </w:p>
    <w:p>
      <w:pPr>
        <w:spacing w:line="580" w:lineRule="exact"/>
        <w:ind w:firstLine="640"/>
        <w:jc w:val="both"/>
      </w:pPr>
      <w:r>
        <w:rPr>
          <w:rFonts w:ascii="仿宋_GB2312" w:hAnsi="仿宋_GB2312" w:eastAsia="仿宋_GB2312"/>
          <w:b w:val="0"/>
          <w:sz w:val="32"/>
        </w:rPr>
        <w:t>3.教育支出(类)普通教育(款)初中教育(项):支出决算数为1,099.31万元，比上年决算减少96.90万元，下降8.10%,主要原因是：本年在职人员减少25人，相关人员经费较上年减少；本年功能科目调整，部分在职教师工资福利支出调整至学前教育科目列支，导致科目经费减少。</w:t>
      </w:r>
    </w:p>
    <w:p>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249.08万元，比上年决算减少46.92万元，下降15.85%,主要原因是：在职人员减少25人，机关事业单位基本养老保险缴费支出减少。</w:t>
      </w:r>
    </w:p>
    <w:p>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71.44万元，比上年决算增加51.87万元，增长265.05%,主要原因是：本年新增退休人员、辞职、调出人员，职业年金缴费支出增加。</w:t>
      </w:r>
    </w:p>
    <w:p>
      <w:pPr>
        <w:spacing w:line="580" w:lineRule="exact"/>
        <w:ind w:firstLine="640"/>
        <w:jc w:val="both"/>
      </w:pPr>
      <w:r>
        <w:rPr>
          <w:rFonts w:ascii="仿宋_GB2312" w:hAnsi="仿宋_GB2312" w:eastAsia="仿宋_GB2312"/>
          <w:b w:val="0"/>
          <w:sz w:val="32"/>
        </w:rPr>
        <w:t>6.社会保障和就业支出(类)抚恤(款)死亡抚恤(项):支出决算数为60.91万元，比上年决算增加53.78万元，增长754.28%,主要原因是：本年新增死亡人员，死亡抚恤支出增加。</w:t>
      </w:r>
    </w:p>
    <w:p>
      <w:pPr>
        <w:spacing w:line="580" w:lineRule="exact"/>
        <w:ind w:firstLine="640"/>
        <w:jc w:val="both"/>
      </w:pPr>
      <w:r>
        <w:rPr>
          <w:rFonts w:ascii="仿宋_GB2312" w:hAnsi="仿宋_GB2312" w:eastAsia="仿宋_GB2312"/>
          <w:b w:val="0"/>
          <w:sz w:val="32"/>
        </w:rPr>
        <w:t>7.卫生健康支出(类)行政事业单位医疗(款)事业单位医疗(项):支出决算数为36.79万元，比上年决算增加36.79万元，增长100.00%,主要原因是：本年功能科目调整，事业单位医疗支出上年度在主科目列支，本年单独列支，导致经费较上年增加。</w:t>
      </w:r>
    </w:p>
    <w:p>
      <w:pPr>
        <w:spacing w:line="580" w:lineRule="exact"/>
        <w:ind w:firstLine="640"/>
        <w:jc w:val="both"/>
      </w:pPr>
      <w:r>
        <w:rPr>
          <w:rFonts w:ascii="仿宋_GB2312" w:hAnsi="仿宋_GB2312" w:eastAsia="仿宋_GB2312"/>
          <w:b w:val="0"/>
          <w:sz w:val="32"/>
        </w:rPr>
        <w:t>8.卫生健康支出(类)行政事业单位医疗(款)其他行政事业单位医疗支出(项):支出决算数为0.66万元，比上年决算增加0.66万元，增长100.00%,主要原因是：本年功能科目调整，事业单位医疗支出上年度在主科目列支，本年单独列支，导致经费较上年增加。</w:t>
      </w:r>
    </w:p>
    <w:p>
      <w:pPr>
        <w:spacing w:line="580" w:lineRule="exact"/>
        <w:ind w:firstLine="640"/>
        <w:jc w:val="both"/>
      </w:pPr>
      <w:r>
        <w:rPr>
          <w:rFonts w:ascii="仿宋_GB2312" w:hAnsi="仿宋_GB2312" w:eastAsia="仿宋_GB2312"/>
          <w:b w:val="0"/>
          <w:sz w:val="32"/>
        </w:rPr>
        <w:t>9.住房保障支出(类)住房改革支出(款)住房公积金(项):支出决算数为291.25万元，比上年决算增加58.80万元，增长25.30%,主要原因是：本年在职人员工资基数调增，公积金缴费基数上涨，相应支出增加。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2024年度一般公共预算财政拨款基本支出4,035.86万元，其中：</w:t>
      </w:r>
      <w:r>
        <w:rPr>
          <w:rFonts w:ascii="仿宋_GB2312" w:hAnsi="仿宋_GB2312" w:eastAsia="仿宋_GB2312"/>
          <w:b/>
          <w:sz w:val="32"/>
        </w:rPr>
        <w:t>人员经费3,943.39万元，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包括：基本工资、津贴补贴、奖金、绩效工资、机关事业单位基本养老保险缴费、职业年金缴费、职工基本医疗保险缴费、其他社会保障缴费、住房公积金、退休费、抚恤金、生活补助、助学金。</w:t>
      </w:r>
    </w:p>
    <w:p>
      <w:pPr>
        <w:spacing w:line="580" w:lineRule="exact"/>
        <w:ind w:firstLine="640"/>
        <w:jc w:val="both"/>
      </w:pPr>
      <w:r>
        <w:rPr>
          <w:rFonts w:ascii="仿宋_GB2312" w:hAnsi="仿宋_GB2312" w:eastAsia="仿宋_GB2312"/>
          <w:b/>
          <w:sz w:val="32"/>
        </w:rPr>
        <w:t>公用经费92.47万元，</w:t>
      </w:r>
      <w:r>
        <w:rPr>
          <w:rFonts w:ascii="仿宋_GB2312" w:hAnsi="仿宋_GB2312" w:eastAsia="仿宋_GB2312"/>
          <w:b w:val="0"/>
          <w:sz w:val="32"/>
        </w:rPr>
        <w:t>包括：办公费、印刷费、水费、电费、邮电费、取暖费、物业管理费、维修（护）费、培训费、工会经费。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2024年度特克斯县喀拉托海镇寄宿制初级中学（事业单位）公用经费支出92.47万元，比上年减少194.03万元，下降67.72%，主要原因是：在职人员减少25人，公用经费支出减少。</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2024年度政府采购支出总额17.80万元，其中：政府采购货物支出16.09万元、政府采购工程支出0.00万元、政府采购服务支出1.72万元。</w:t>
      </w:r>
    </w:p>
    <w:p>
      <w:pPr>
        <w:spacing w:line="580" w:lineRule="exact"/>
        <w:ind w:firstLine="640"/>
        <w:jc w:val="both"/>
      </w:pPr>
      <w:r>
        <w:rPr>
          <w:rFonts w:ascii="仿宋_GB2312" w:hAnsi="仿宋_GB2312" w:eastAsia="仿宋_GB2312"/>
          <w:b w:val="0"/>
          <w:sz w:val="32"/>
        </w:rPr>
        <w:t>授予中小企业合同金额17.80万元，占政府采购支出总额的100.00%，其中：授予小微企业合同金额17.80万元，占政府采购支出总额的100.00%。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12,894.27平方米，价值1,002.00万元。车辆0辆，价值0.00万元，其中：副部（省）级及以上领导用车0辆、主要负责人用车0辆、机要通信用车0辆、应急保障用车0辆、执法执勤用车0辆、特种专业技术用车0辆、离退休干部服务用车0辆、其他用车0辆，其他用车主要是：我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4,064.55万元，实际执行总额4,064.55万元；预算绩效评价项目0个，全年预算数0.00万元，全年执行数0.00万元。预算绩效管理取得的成效：本年无绩效自评项目。发现的问题及原因：本年无绩效自评项目。下一步改进措施：本年无绩效自评项目。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特克斯县喀拉托海镇寄宿制初级中学</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3,990.47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3,990.47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4,064.55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4,064.55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128.74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128.74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3,990.47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3,990.47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3,907.11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3,907.11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28.70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28.70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贯彻落实党中央教育方针，一是宣传贯彻党的路线、方针、政策，坚持正确的办学方向，有效保障学校教育教学的可持续发展。二是宣传党的教育理论，指导干部学习党的理论，培养合格的教师队伍，有效提高教师的国家通用语言文字教育教学水平。三是按照上级部门工作要求，认真开展学校绩效量化考核工作，有效提升教师的工作积极性。四是完善德育机制，形成工作合力，有效开展学校的德育教学。五是加强学校民族团结教育，有效培养师生民族团结意识。六是创建义务教育优质均衡，有效促进优质均衡发展。</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(一)党建工作</w:t>
              <w:br/>
              <w:br/>
              <w:t>1．加强组织建设</w:t>
              <w:br/>
              <w:br/>
              <w:t>（1）加强党组织的自身建设，提高党员的政治素质和组织纪律性。通过开展集中学习、组织生活等方式，加强对党的路线方针政策和决策部署的学习和理解。</w:t>
              <w:br/>
              <w:br/>
              <w:t>（2）推进党建工作，规范党员发展。深入贯彻落实党的各项决策部署，积极开展各项党建活动。通过组织主题党日、党员站点学习、三进两联一交友等活动，增强党员的责任感和服务意识。严格执行党章规定的党员标准，严守民主推荐制、预审制、发展公示制、讨论票决制、责任追究制、跟踪教育制，做好发展对象入党和预备党员转正的工作。今年计划发展2名预备党员，3名积极分子，发展2名教师递交入党申请书。</w:t>
              <w:br/>
              <w:br/>
              <w:t>2、具体措施</w:t>
              <w:br/>
              <w:br/>
              <w:t>（1）落实“三会一课”制度，每月定期召开支部委员会会议、支部党员大会和党小组会议，组织党员参加各种形式的培训和学习活动。同时，坚持每月一次的党课教育，加强对党员的理论教育和思想引导。</w:t>
              <w:br/>
              <w:br/>
              <w:t>（2）开展主题党日活动，每月组织一次主题党日活动，包括集体学习、参观考察、志愿服务等。通过丰富多彩的活动形式，激发党员的工作热情和奉献精神，加强考核评议工作，建立完善的考核评价体系。</w:t>
              <w:br/>
              <w:br/>
              <w:t>3、深入推进党风廉政建设</w:t>
              <w:br/>
              <w:br/>
              <w:t>（1）持之以恒开展廉洁自律教育，不断增强党员干部廉洁务实的意识。在实际工作中，凡要求群众做到的事情，党员干部自己要率先垂范，凡要求群众不做的事情，党员干部特别是主要领导干部自己绝不越“雷池”一步。</w:t>
              <w:br/>
              <w:br/>
              <w:t>（2）开展“千名教师访万家”和“三进两联一交友”活动，切实转变工作作风，深入村、家庭一线倾听社会各界对教育的意见和建议，树立教育系统良好形象。</w:t>
              <w:br/>
              <w:br/>
              <w:t>（3）加强党员专业化水平的提高，开展“党员公开课”、“党员教学活动设计”等活动，使党员成为教学实践、课题研究的先行者和排头兵，并促进自我专业能力的提高。</w:t>
              <w:br/>
              <w:br/>
              <w:t>（二）德育工作</w:t>
              <w:br/>
              <w:br/>
              <w:t>1.坚持“三个加强”，即加强常规管理，加强队伍建设，加强德育科研，调动校内各条线的育人积极性，全员育人、全程育人，落实五育并举的工作重点，通过开展多彩的校园德育活动、组织社会实践活动、深化少先队团员活动，从活动中培养和提高学生的综合素质。</w:t>
              <w:br/>
              <w:br/>
              <w:t>2.加强各学科德育渗透，挖掘学科德育点，促进德育教育科学、规范、有序进行，巩固养成教育成果，落实全程、全方位育人理念，加强学生的日常行为规范教育，促进学生养成良好的行为习惯。</w:t>
              <w:br/>
              <w:br/>
              <w:t>3.继续加强校园文化和班级文化建设，营造良好的德育环境.加强法治教育、安全教育、心理健康教育，提高师生安全防范意识，培养健康的心理，提升师生维护安全能力。</w:t>
              <w:br/>
              <w:br/>
              <w:t>4.积极开展班主任例会，有针对性地结合学校具体情况开展培训，加强常规管理，坚持校外进修与校内培训相结合，强化班主任岗位责任意识，提高班主任工作的效率，促进班主任专业化发展。</w:t>
              <w:br/>
              <w:br/>
              <w:t>5.德育检查情况每日一反馈、每周一汇总、每周一表彰、每月一考核，通过主题系列活动的式，提高宣传力度，加大对校园欺凌的检查和打击，维护生身心安全。</w:t>
              <w:br/>
              <w:br/>
              <w:t>（三）教育教学工作</w:t>
              <w:br/>
              <w:br/>
              <w:t>1、细化、优化各项常规工作，主要加强教学秩序检查，确保教学秩序稳定。全面落实课程计划，按照国家课程计划开齐、开足、上好各类课程，不任意增删课时。</w:t>
              <w:br/>
              <w:br/>
              <w:t>2、学习理解课改意义，逐步转变教学理念，加强课程管理，确保每门学科的教学质量不断提高。以教育创新为主线，以教育科研为先导，以课堂教学为主战场，不断提高教师教学水平，进一步解放思想，实事求是，与时俱进，全面提高教学质量。</w:t>
              <w:br/>
              <w:br/>
              <w:t xml:space="preserve">　　3、加强教师队伍建设，发挥骨干教师引领作用和加强新教师培养工作。要求教师把课堂作为极高教学质量的主阵地，</w:t>
              <w:br/>
              <w:br/>
              <w:t>4、规范课堂教学行为，提高教学质量，促进学生全面发展，对学校开设的所有课程都进行不同形式的检测。加大课程巡查力度，教务处利用天翼云眼和不定时的进课堂对各教师执行课程计划、按课表上课等情景进行督查，发现问题要严肃处理。</w:t>
              <w:br/>
              <w:br/>
              <w:t>5、加强校本教研，定期开展校内教研活动以及学区联片教研活动，强化教师教科研意识继续落实。继续推行推门听课和公开课听课制度，改进教学方法，提高课堂效率。教案及作业的检查采取常规检查与抽查相结合。</w:t>
              <w:br/>
              <w:br/>
              <w:t>6、加强体育和艺术教育，树立“每天锻炼一小时，健康生活一辈子”理念，实施国家学生体质健康标准，保证“两操、两活动”的有效开展。开展多彩的社团活动，激发学生的兴趣，培养学生特长，是减负增效的重要手段。</w:t>
              <w:br/>
              <w:br/>
              <w:t>7、进一步加强青年教师培养工作，有目标，有层次，有措施地加强师资队伍建设。经过校内公开课，同课异构，专家引领，校外研修等丰富多彩的教师培训活动，学习-培训-展示”为一体的机制，将自我的培训中的收获用讲课或者讲解的方式给大家分享。</w:t>
              <w:br/>
              <w:br/>
              <w:t>8、继续做好课后托管工作，做到有措施、有安排，合理安排托管课程内容，教务处要对托管授课情况进行巡查并做登记，做到有实效。</w:t>
              <w:br/>
              <w:br/>
              <w:t>9、加强教学档案的规范化管理，重视每学期教学档案和教师业务档案的整理，对各学科教学常规落实及检查、开展活动情景、教师业务档案、教研成果等进行详实记，统一归档，系统管理。</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消除义务教育大班额</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义务教育巩固率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实现信息化教学覆盖率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创建平安校园活动举办次数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义务教育优质均衡率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国家通用语言文字教育教学</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