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研究提出全县国民经济和社会发展战略、中长期规划和年度发展计划；贯彻执行国家、自治区和自治州国民经济和社会发展方针、政策；研究提出总量平衡、发展速度和结构调整的调控目标及调控政策；研究提出和组织实施重点专项规划，衔接和平衡县直各部门主要行业规划；受县人民政府委托向县人大提交国民经济和社会发展计划的报告。</w:t>
      </w:r>
    </w:p>
    <w:p>
      <w:pPr>
        <w:spacing w:line="580" w:lineRule="exact"/>
        <w:ind w:firstLine="640"/>
        <w:jc w:val="both"/>
      </w:pPr>
      <w:r>
        <w:rPr>
          <w:rFonts w:ascii="仿宋_GB2312" w:hAnsi="仿宋_GB2312" w:eastAsia="仿宋_GB2312"/>
          <w:sz w:val="32"/>
        </w:rPr>
        <w:t>（二）负责监测全县宏观经济经济和社会发展态势，承担预测、预警和信息引导的责任，提出促进全县经济高质量发展的政策建议；研究涉及全县经济安全及总体产业安全等重要问题，提出政策措施和建议。</w:t>
      </w:r>
    </w:p>
    <w:p>
      <w:pPr>
        <w:spacing w:line="580" w:lineRule="exact"/>
        <w:ind w:firstLine="640"/>
        <w:jc w:val="both"/>
      </w:pPr>
      <w:r>
        <w:rPr>
          <w:rFonts w:ascii="仿宋_GB2312" w:hAnsi="仿宋_GB2312" w:eastAsia="仿宋_GB2312"/>
          <w:sz w:val="32"/>
        </w:rPr>
        <w:t>（三）负责汇总分析全县财政、金融、产业、价格政策等方面的情况和执行效果，提出政策建议；执行组织实施价格政策；制定和调整政府管理的重要商品价格、服务价格和收费项目、标准，发布重大价格信息，规范市场价格行为等。</w:t>
      </w:r>
    </w:p>
    <w:p>
      <w:pPr>
        <w:spacing w:line="580" w:lineRule="exact"/>
        <w:ind w:firstLine="640"/>
        <w:jc w:val="both"/>
      </w:pPr>
      <w:r>
        <w:rPr>
          <w:rFonts w:ascii="仿宋_GB2312" w:hAnsi="仿宋_GB2312" w:eastAsia="仿宋_GB2312"/>
          <w:sz w:val="32"/>
        </w:rPr>
        <w:t>（四）承担经济体制改革责任，研究全县经济体制改革和对外开放的重大问题，组织拟订全县综合性经济体制改革方案，协调有关专项经济体制改革方案，指导经济体制改革试点工作；组织实施区域经济协调发展规划和政策；负责全县对口援疆有关综合协调工作；负责县推进实施“一带一路”建设的日常组织协调工作；推进西部大开发战略和重大政策的实施；推进全县城镇化建设。</w:t>
      </w:r>
    </w:p>
    <w:p>
      <w:pPr>
        <w:spacing w:line="580" w:lineRule="exact"/>
        <w:ind w:firstLine="640"/>
        <w:jc w:val="both"/>
      </w:pPr>
      <w:r>
        <w:rPr>
          <w:rFonts w:ascii="仿宋_GB2312" w:hAnsi="仿宋_GB2312" w:eastAsia="仿宋_GB2312"/>
          <w:sz w:val="32"/>
        </w:rPr>
        <w:t>（五）研究提出全县全社会固定资产投资总规模和投资结构的目标政策及措施，规划重大项目和生产力布局；编制全县固定资产投资计划、重点项目建设计划和前期项目计划；负责全县重点项目的管理和组织协调；安排县财政预算内建设资金，引导社会投资方向；按照管理权限，负责审核上报、审批、核准、备案固定资产投资项目，审查、审批权限内项目初步设计和招标方案；组织实施全县固定资产投资项目节能评估审查工作；指导和协调全县招投标工作；会同有关部门拟定全县招投标配套法规、综合性政策；负责全县重点项目招投标活动有关监督管理工作。</w:t>
      </w:r>
    </w:p>
    <w:p>
      <w:pPr>
        <w:spacing w:line="580" w:lineRule="exact"/>
        <w:ind w:firstLine="640"/>
        <w:jc w:val="both"/>
      </w:pPr>
      <w:r>
        <w:rPr>
          <w:rFonts w:ascii="仿宋_GB2312" w:hAnsi="仿宋_GB2312" w:eastAsia="仿宋_GB2312"/>
          <w:sz w:val="32"/>
        </w:rPr>
        <w:t>（六）推进产业结构战略性调整和升级；负责协调第一、二、三产业发展的重大问题，做好与国民经济和社会发展规划计划的衔接平衡，提出国民经济重要产业的发展战略和规划，组织审核上报、审批专项规划；研究并协调农业和农村经济社会发展的有关重大问题，协调衔接农村专项规划和政策；拟订并实施以工代赈规划和计划；研究提出能源发展战略规划；组织研究提出高技术产业发展、产业技术进步的战略和规划，推动高技术产业化发展；规划、指导服务业的建设与发展。</w:t>
      </w:r>
    </w:p>
    <w:p>
      <w:pPr>
        <w:spacing w:line="580" w:lineRule="exact"/>
        <w:ind w:firstLine="640"/>
        <w:jc w:val="both"/>
      </w:pPr>
      <w:r>
        <w:rPr>
          <w:rFonts w:ascii="仿宋_GB2312" w:hAnsi="仿宋_GB2312" w:eastAsia="仿宋_GB2312"/>
          <w:sz w:val="32"/>
        </w:rPr>
        <w:t>（七）研究提出利用外资和境外投资的战略、总量平衡和结构优化的目标、政策；监测国外资金利用和境外投资情况及全县外债结构优化状况；按照管理权限，负责审核上报国外贷款项目、外商直接投资项目和境外投资项目；会同有关部门协调和审查利用重大内外资项目；会同有关部门做好招商引资工作。</w:t>
      </w:r>
    </w:p>
    <w:p>
      <w:pPr>
        <w:spacing w:line="580" w:lineRule="exact"/>
        <w:ind w:firstLine="640"/>
        <w:jc w:val="both"/>
      </w:pPr>
      <w:r>
        <w:rPr>
          <w:rFonts w:ascii="仿宋_GB2312" w:hAnsi="仿宋_GB2312" w:eastAsia="仿宋_GB2312"/>
          <w:sz w:val="32"/>
        </w:rPr>
        <w:t>（八）承担重要商品总量平衡和宏观调控的责任，研究分析国内外市场的供求状况，编制全县重要农产品、工业品和原材料进出口总量计划并监督执行。</w:t>
      </w:r>
    </w:p>
    <w:p>
      <w:pPr>
        <w:spacing w:line="580" w:lineRule="exact"/>
        <w:ind w:firstLine="640"/>
        <w:jc w:val="both"/>
      </w:pPr>
      <w:r>
        <w:rPr>
          <w:rFonts w:ascii="仿宋_GB2312" w:hAnsi="仿宋_GB2312" w:eastAsia="仿宋_GB2312"/>
          <w:sz w:val="32"/>
        </w:rPr>
        <w:t>（九）负责全县社会发展与国民经济发展的政策衔接，组织拟订社会发展战略、总体规划和年度计划；参与拟订人口和计划生育、科学技术、教育、文化、卫生、民政等发展政策，协调全县社会事业发展的重大问题；研究提出促进就业、消费、调整收入分配、完善社会保障与经济协调发展的政策。</w:t>
      </w:r>
    </w:p>
    <w:p>
      <w:pPr>
        <w:spacing w:line="580" w:lineRule="exact"/>
        <w:ind w:firstLine="640"/>
        <w:jc w:val="both"/>
      </w:pPr>
      <w:r>
        <w:rPr>
          <w:rFonts w:ascii="仿宋_GB2312" w:hAnsi="仿宋_GB2312" w:eastAsia="仿宋_GB2312"/>
          <w:sz w:val="32"/>
        </w:rPr>
        <w:t>（十）推进可持续发展战略，负责全县社会节能综合协调工作，组织拟订发展循环经济、全社会能源资源节约和综合利用规划及政策措施并协调实施；会同有关部门提出全县生态建设、环境保护规划、资源节约综合利用规划和政策，协调生态建设、环保产业和资源节约综合利用的重大问题；综合协调环保产业和清洁生产促进有关工作。</w:t>
      </w:r>
    </w:p>
    <w:p>
      <w:pPr>
        <w:spacing w:line="580" w:lineRule="exact"/>
        <w:ind w:firstLine="640"/>
        <w:jc w:val="both"/>
      </w:pPr>
      <w:r>
        <w:rPr>
          <w:rFonts w:ascii="仿宋_GB2312" w:hAnsi="仿宋_GB2312" w:eastAsia="仿宋_GB2312"/>
          <w:sz w:val="32"/>
        </w:rPr>
        <w:t>（十一）贯彻落实国家、自治区、自治州粮食和物资储备的方针政策和法律法规，拟订粮食流通、地方储备粮油和物资储备管理的法规、规章草案和有关政策；研究提出地方储备粮油和物资储备规划、储备品种目录的建议，负责编制粮油、食糖、食盐等重要商品储备、轮换和投放计划；组织实施地方储备粮油、食糖、食盐等物资的储备、轮换和日常管理；承担中央级生活类救灾物资储备管理及自治区、自治州及县政府救灾物资采购和储备管理工作，落实有关动用计划和指令；负责全县地方储备粮油行政管理工作，指导和协调地方储备粮油管理，研究提出地方储备粮油总体布局和收购、销售、轮换计划建议。承担粮食监测预警和应急责任，承担粮食安全县长责任制考核的日常工作；承担粮食和物资储备系统军民融合工作。</w:t>
      </w:r>
    </w:p>
    <w:p>
      <w:pPr>
        <w:spacing w:line="580" w:lineRule="exact"/>
        <w:ind w:firstLine="640"/>
        <w:jc w:val="both"/>
      </w:pPr>
      <w:r>
        <w:rPr>
          <w:rFonts w:ascii="仿宋_GB2312" w:hAnsi="仿宋_GB2312" w:eastAsia="仿宋_GB2312"/>
          <w:sz w:val="32"/>
        </w:rPr>
        <w:t>（十二）组织实施国家粮食和物资储备仓储管理有关技术标准和规范，指导粮食流通和物资储备承储单位安全生产工作；拟订储备基础设施、粮食流通设施规划并组织实施，管理有关储备基础设施和粮食流通设施国家和自治区、自治州投资项目；负责对管理的政府储备、企业储备以及在储备政策落实情况和粮食流通进行监督检查，负责粮食收购、储存、运输环节质量安全和原粮卫生的监督检查，组织实施粮食库存检查工作；负责粮食流通行政管理、行业指导，起草粮食行业发展规划，组织实施国家、自治区、自治州粮食流通和物资储备有关标准、粮食质量标准和技术规范，监督执行粮食流通和物资储备有关地方标准和技术规范；承担粮食流通的对外合作与交流。</w:t>
      </w:r>
    </w:p>
    <w:p>
      <w:pPr>
        <w:spacing w:line="580" w:lineRule="exact"/>
        <w:ind w:firstLine="640"/>
        <w:jc w:val="both"/>
      </w:pPr>
      <w:r>
        <w:rPr>
          <w:rFonts w:ascii="仿宋_GB2312" w:hAnsi="仿宋_GB2312" w:eastAsia="仿宋_GB2312"/>
          <w:sz w:val="32"/>
        </w:rPr>
        <w:t>（十三）起草全县国民经济和社会发展以及经济体制改革、对外开放的有关地方性法规和规章。</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特克斯县发展和改革委员会2024年度，实有人数65人，其中：在职人员26人，减少1人；离休人员0人，增加0人；退休人员39人,增加0人。</w:t>
      </w:r>
    </w:p>
    <w:p>
      <w:pPr>
        <w:spacing w:line="580" w:lineRule="exact"/>
        <w:ind w:firstLine="640"/>
        <w:jc w:val="both"/>
      </w:pPr>
      <w:r>
        <w:rPr>
          <w:rFonts w:ascii="仿宋_GB2312" w:hAnsi="仿宋_GB2312" w:eastAsia="仿宋_GB2312"/>
          <w:sz w:val="32"/>
        </w:rPr>
        <w:t>单位无下属预算单位，下设5个科室，分别是：价格认证中心、粮食执法科、综合科、项目管理办公室、国防动员办公室。。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2024年度收入总计2,493.13万元，</w:t>
      </w:r>
      <w:r>
        <w:rPr>
          <w:rFonts w:ascii="仿宋_GB2312" w:hAnsi="仿宋_GB2312" w:eastAsia="仿宋_GB2312"/>
          <w:b w:val="0"/>
          <w:sz w:val="32"/>
        </w:rPr>
        <w:t>其中：本年收入合计2,493.13万元，使用非财政拨款结余（含专用结余）0.00万元，年初结转和结余0.00万元。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2024年度支出总计2,493.13万元，</w:t>
      </w:r>
      <w:r>
        <w:rPr>
          <w:rFonts w:ascii="仿宋_GB2312" w:hAnsi="仿宋_GB2312" w:eastAsia="仿宋_GB2312"/>
          <w:b w:val="0"/>
          <w:sz w:val="32"/>
        </w:rPr>
        <w:t>其中：本年支出合计2,493.13万元，结余分配0.00万元，年末结转和结余0.00万元。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减少142.87万元，下降5.42%，主要原因是：本年在职人员一人调出、一人辞职，相关人员经费减少。本年特克斯县2024年以工代赈项目资金减少。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本年收入2,493.13万元，</w:t>
      </w:r>
      <w:r>
        <w:rPr>
          <w:rFonts w:ascii="仿宋_GB2312" w:hAnsi="仿宋_GB2312" w:eastAsia="仿宋_GB2312"/>
          <w:b w:val="0"/>
          <w:sz w:val="32"/>
        </w:rPr>
        <w:t>其中：财政拨款收入2,278.55万元，占91.39%；上级补助收入0.00万元，占0.00%；事业收入0.00万元，占0.00%；经营收入0.00万元，占0.00%；附属单位上缴收入0.00万元，占0.00%；其他收入214.59万元，占8.61%。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本年支出2,493.13万元，</w:t>
      </w:r>
      <w:r>
        <w:rPr>
          <w:rFonts w:ascii="仿宋_GB2312" w:hAnsi="仿宋_GB2312" w:eastAsia="仿宋_GB2312"/>
          <w:b w:val="0"/>
          <w:sz w:val="32"/>
        </w:rPr>
        <w:t>其中：基本支出479.35万元，占19.23%；项目支出2,013.78万元，占80.77%；上缴上级支出0.00万元，占0.00%；经营支出0.00万元，占0.00%；对附属单位补助支出0.00万元，占0.00%。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2024年度财政拨款收入总计2,278.55万元，</w:t>
      </w:r>
      <w:r>
        <w:rPr>
          <w:rFonts w:ascii="仿宋_GB2312" w:hAnsi="仿宋_GB2312" w:eastAsia="仿宋_GB2312"/>
          <w:b w:val="0"/>
          <w:sz w:val="32"/>
        </w:rPr>
        <w:t>其中：年初财政拨款结转和结余0.00万元，本年财政拨款收入2,278.55万元。</w:t>
      </w:r>
      <w:r>
        <w:rPr>
          <w:rFonts w:ascii="仿宋_GB2312" w:hAnsi="仿宋_GB2312" w:eastAsia="仿宋_GB2312"/>
          <w:b/>
          <w:sz w:val="32"/>
        </w:rPr>
        <w:t>财政拨款支出总计2,278.55万元，</w:t>
      </w:r>
      <w:r>
        <w:rPr>
          <w:rFonts w:ascii="仿宋_GB2312" w:hAnsi="仿宋_GB2312" w:eastAsia="仿宋_GB2312"/>
          <w:b w:val="0"/>
          <w:sz w:val="32"/>
        </w:rPr>
        <w:t>其中：年末财政拨款结转和结余0.00万元，本年财政拨款支出2,278.55万元。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减少357.45万元，下降13.56%，主要原因是：本年在职人员一人调出、一人辞职，相关人员经费减少。本年特克斯县2024年以工代赈项目资金减少。</w:t>
      </w:r>
      <w:r>
        <w:rPr>
          <w:rFonts w:ascii="仿宋_GB2312" w:hAnsi="仿宋_GB2312" w:eastAsia="仿宋_GB2312"/>
          <w:b/>
          <w:sz w:val="32"/>
        </w:rPr>
        <w:t>与年初预算相比，</w:t>
      </w:r>
      <w:r>
        <w:rPr>
          <w:rFonts w:ascii="仿宋_GB2312" w:hAnsi="仿宋_GB2312" w:eastAsia="仿宋_GB2312"/>
          <w:b w:val="0"/>
          <w:sz w:val="32"/>
        </w:rPr>
        <w:t>年初预算数3,296.88万元，决算数2,278.55万元，预决算差异率-30.89%，主要原因是：年中调减2024年智慧粮库运维费用项目资金。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2024年度一般公共预算财政拨款支出2,278.55万元，</w:t>
      </w:r>
      <w:r>
        <w:rPr>
          <w:rFonts w:ascii="仿宋_GB2312" w:hAnsi="仿宋_GB2312" w:eastAsia="仿宋_GB2312"/>
          <w:b w:val="0"/>
          <w:sz w:val="32"/>
        </w:rPr>
        <w:t>占本年支出合计的91.39%。</w:t>
      </w:r>
      <w:r>
        <w:rPr>
          <w:rFonts w:ascii="仿宋_GB2312" w:hAnsi="仿宋_GB2312" w:eastAsia="仿宋_GB2312"/>
          <w:b/>
          <w:sz w:val="32"/>
        </w:rPr>
        <w:t>与上年相比，</w:t>
      </w:r>
      <w:r>
        <w:rPr>
          <w:rFonts w:ascii="仿宋_GB2312" w:hAnsi="仿宋_GB2312" w:eastAsia="仿宋_GB2312"/>
          <w:b w:val="0"/>
          <w:sz w:val="32"/>
        </w:rPr>
        <w:t>减少357.45万元，下降13.56%，主要原因是：本年在职人员一人调出、一人辞职，相关人员经费减少。本年特克斯县2024年以工代赈项目资金减少。</w:t>
      </w:r>
      <w:r>
        <w:rPr>
          <w:rFonts w:ascii="仿宋_GB2312" w:hAnsi="仿宋_GB2312" w:eastAsia="仿宋_GB2312"/>
          <w:b/>
          <w:sz w:val="32"/>
        </w:rPr>
        <w:t>与年初预算相比,</w:t>
      </w:r>
      <w:r>
        <w:rPr>
          <w:rFonts w:ascii="仿宋_GB2312" w:hAnsi="仿宋_GB2312" w:eastAsia="仿宋_GB2312"/>
          <w:b w:val="0"/>
          <w:sz w:val="32"/>
        </w:rPr>
        <w:t>年初预算数3,296.88万元，决算数2,278.55万元，预决算差异率-30.89%，主要原因是：年中调减2024年智慧粮库运维费用项目资金。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1.一般公共服务支出(类)363.45万元,占15.95%。</w:t>
      </w:r>
    </w:p>
    <w:p>
      <w:pPr>
        <w:spacing w:line="580" w:lineRule="exact"/>
        <w:ind w:firstLine="640"/>
        <w:jc w:val="both"/>
      </w:pPr>
      <w:r>
        <w:rPr>
          <w:rFonts w:ascii="仿宋_GB2312" w:hAnsi="仿宋_GB2312" w:eastAsia="仿宋_GB2312"/>
          <w:b w:val="0"/>
          <w:sz w:val="32"/>
        </w:rPr>
        <w:t>2.社会保障和就业支出(类)69.17万元,占3.04%。</w:t>
      </w:r>
    </w:p>
    <w:p>
      <w:pPr>
        <w:spacing w:line="580" w:lineRule="exact"/>
        <w:ind w:firstLine="640"/>
        <w:jc w:val="both"/>
      </w:pPr>
      <w:r>
        <w:rPr>
          <w:rFonts w:ascii="仿宋_GB2312" w:hAnsi="仿宋_GB2312" w:eastAsia="仿宋_GB2312"/>
          <w:b w:val="0"/>
          <w:sz w:val="32"/>
        </w:rPr>
        <w:t>3.卫生健康支出(类)17.52万元,占0.77%。</w:t>
      </w:r>
    </w:p>
    <w:p>
      <w:pPr>
        <w:spacing w:line="580" w:lineRule="exact"/>
        <w:ind w:firstLine="640"/>
        <w:jc w:val="both"/>
      </w:pPr>
      <w:r>
        <w:rPr>
          <w:rFonts w:ascii="仿宋_GB2312" w:hAnsi="仿宋_GB2312" w:eastAsia="仿宋_GB2312"/>
          <w:b w:val="0"/>
          <w:sz w:val="32"/>
        </w:rPr>
        <w:t>4.农林水支出(类)1,471.70万元,占64.59%。</w:t>
      </w:r>
    </w:p>
    <w:p>
      <w:pPr>
        <w:spacing w:line="580" w:lineRule="exact"/>
        <w:ind w:firstLine="640"/>
        <w:jc w:val="both"/>
      </w:pPr>
      <w:r>
        <w:rPr>
          <w:rFonts w:ascii="仿宋_GB2312" w:hAnsi="仿宋_GB2312" w:eastAsia="仿宋_GB2312"/>
          <w:b w:val="0"/>
          <w:sz w:val="32"/>
        </w:rPr>
        <w:t>5.交通运输支出(类)55.76万元,占2.45%。</w:t>
      </w:r>
    </w:p>
    <w:p>
      <w:pPr>
        <w:spacing w:line="580" w:lineRule="exact"/>
        <w:ind w:firstLine="640"/>
        <w:jc w:val="both"/>
      </w:pPr>
      <w:r>
        <w:rPr>
          <w:rFonts w:ascii="仿宋_GB2312" w:hAnsi="仿宋_GB2312" w:eastAsia="仿宋_GB2312"/>
          <w:b w:val="0"/>
          <w:sz w:val="32"/>
        </w:rPr>
        <w:t>6.住房保障支出(类)32.61万元,占1.43%。</w:t>
      </w:r>
    </w:p>
    <w:p>
      <w:pPr>
        <w:spacing w:line="580" w:lineRule="exact"/>
        <w:ind w:firstLine="640"/>
        <w:jc w:val="both"/>
      </w:pPr>
      <w:r>
        <w:rPr>
          <w:rFonts w:ascii="仿宋_GB2312" w:hAnsi="仿宋_GB2312" w:eastAsia="仿宋_GB2312"/>
          <w:b w:val="0"/>
          <w:sz w:val="32"/>
        </w:rPr>
        <w:t>7.粮油物资储备支出(类)268.34万元,占11.78%。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1.一般公共服务支出(类)发展与改革事务(款)行政运行(项):支出决算数为360.05万元，比上年决算增加5.82万元，增长1.64%,主要原因是：本年在职人员基本工资调增，导致相关人员经费较上年有所增加。</w:t>
      </w:r>
    </w:p>
    <w:p>
      <w:pPr>
        <w:spacing w:line="580" w:lineRule="exact"/>
        <w:ind w:firstLine="640"/>
        <w:jc w:val="both"/>
      </w:pPr>
      <w:r>
        <w:rPr>
          <w:rFonts w:ascii="仿宋_GB2312" w:hAnsi="仿宋_GB2312" w:eastAsia="仿宋_GB2312"/>
          <w:b w:val="0"/>
          <w:sz w:val="32"/>
        </w:rPr>
        <w:t>2.一般公共服务支出(类)发展与改革事务(款)战略规划与实施(项):支出决算数为3.00万元，比上年决算增加3.00万元，增长100.00%,主要原因是：本年新增2023年第一批旅游业专项债券资金项目以及以工代赈资金项目可研编制费。</w:t>
      </w:r>
    </w:p>
    <w:p>
      <w:pPr>
        <w:spacing w:line="580" w:lineRule="exact"/>
        <w:ind w:firstLine="640"/>
        <w:jc w:val="both"/>
      </w:pPr>
      <w:r>
        <w:rPr>
          <w:rFonts w:ascii="仿宋_GB2312" w:hAnsi="仿宋_GB2312" w:eastAsia="仿宋_GB2312"/>
          <w:b w:val="0"/>
          <w:sz w:val="32"/>
        </w:rPr>
        <w:t>3.一般公共服务支出(类)发展与改革事务(款)其他发展与改革事务支出(项):支出决算数为0.40万元，比上年决算增加0.40万元，增长100.00%,主要原因是：本年新增上级拨入2024年度农产品成本调查经费。</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45.66万元，比上年决算增加6.04万元，增长15.24%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0.00万元，比上年决算减少5.65万元，下降100.00%,主要原因是：本年无新增退休人员，职业年金缴费较上年减少。</w:t>
      </w:r>
    </w:p>
    <w:p>
      <w:pPr>
        <w:spacing w:line="580" w:lineRule="exact"/>
        <w:ind w:firstLine="640"/>
        <w:jc w:val="both"/>
      </w:pPr>
      <w:r>
        <w:rPr>
          <w:rFonts w:ascii="仿宋_GB2312" w:hAnsi="仿宋_GB2312" w:eastAsia="仿宋_GB2312"/>
          <w:b w:val="0"/>
          <w:sz w:val="32"/>
        </w:rPr>
        <w:t>6.社会保障和就业支出(类)抚恤(款)死亡抚恤(项):支出决算数为23.51万元，比上年决算减少77.65万元，下降76.76%,主要原因是：本年无新增死亡人员，死亡抚恤支出较上年减少。</w:t>
      </w:r>
    </w:p>
    <w:p>
      <w:pPr>
        <w:spacing w:line="580" w:lineRule="exact"/>
        <w:ind w:firstLine="640"/>
        <w:jc w:val="both"/>
      </w:pPr>
      <w:r>
        <w:rPr>
          <w:rFonts w:ascii="仿宋_GB2312" w:hAnsi="仿宋_GB2312" w:eastAsia="仿宋_GB2312"/>
          <w:b w:val="0"/>
          <w:sz w:val="32"/>
        </w:rPr>
        <w:t>7.卫生健康支出(类)行政事业单位医疗(款)行政单位医疗(项):支出决算数为8.41万元，比上年决算减少1.85万元，下降18.03%,主要原因是：本年在职人员一人调出，行政单位医疗支出较上年减少。</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8.卫生健康支出(类)行政事业单位医疗(款)事业单位医疗(项):支出决算数为8.57万元，比上年决算增加0.37万元，增长4.51%,主要原因是：本年在职人员工资基数调增，医疗缴费基数上涨，相应支出增加。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9.卫生健康支出(类)行政事业单位医疗(款)公务员医疗补助(项):支出决算数为0.23万元，比上年决算减少0.09万元，下降28.12%,主要原因是：本年在职人员一人调出，公务员医疗补助支出较上年减少。</w:t>
      </w:r>
    </w:p>
    <w:p>
      <w:pPr>
        <w:spacing w:line="580" w:lineRule="exact"/>
        <w:ind w:firstLine="640"/>
        <w:jc w:val="both"/>
      </w:pPr>
      <w:r>
        <w:rPr>
          <w:rFonts w:ascii="仿宋_GB2312" w:hAnsi="仿宋_GB2312" w:eastAsia="仿宋_GB2312"/>
          <w:b w:val="0"/>
          <w:sz w:val="32"/>
        </w:rPr>
        <w:t>10.卫生健康支出(类)行政事业单位医疗(款)其他行政事业单位医疗支出(项):支出决算数为0.31万元，比上年决算减少0.46万元，下降59.74%,主要原因是：本年在职人员一人调出，其他行政事业单位医疗支出较上年减少。</w:t>
      </w:r>
    </w:p>
    <w:p>
      <w:pPr>
        <w:spacing w:line="580" w:lineRule="exact"/>
        <w:ind w:firstLine="640"/>
        <w:jc w:val="both"/>
      </w:pPr>
      <w:r>
        <w:rPr>
          <w:rFonts w:ascii="仿宋_GB2312" w:hAnsi="仿宋_GB2312" w:eastAsia="仿宋_GB2312"/>
          <w:b w:val="0"/>
          <w:sz w:val="32"/>
        </w:rPr>
        <w:t>11.农林水支出(类)巩固脱贫攻坚成果衔接乡村振兴(款)农村基础设施建设(项):支出决算数为1,471.70万元，比上年决算减少482.16万元，下降24.68%,主要原因是：本年以工代赈项目资金减少。</w:t>
      </w:r>
    </w:p>
    <w:p>
      <w:pPr>
        <w:spacing w:line="580" w:lineRule="exact"/>
        <w:ind w:firstLine="640"/>
        <w:jc w:val="both"/>
      </w:pPr>
      <w:r>
        <w:rPr>
          <w:rFonts w:ascii="仿宋_GB2312" w:hAnsi="仿宋_GB2312" w:eastAsia="仿宋_GB2312"/>
          <w:b w:val="0"/>
          <w:sz w:val="32"/>
        </w:rPr>
        <w:t>12.交通运输支出(类)民用航空运输(款)机场建设(项):支出决算数为55.76万元，比上年决算增加55.76万元，增长100.00%,主要原因是：本年新增2024年第一批自治区预算内投资特克斯县通用机场前期费。</w:t>
      </w:r>
    </w:p>
    <w:p>
      <w:pPr>
        <w:spacing w:line="580" w:lineRule="exact"/>
        <w:ind w:firstLine="640"/>
        <w:jc w:val="both"/>
      </w:pPr>
      <w:r>
        <w:rPr>
          <w:rFonts w:ascii="仿宋_GB2312" w:hAnsi="仿宋_GB2312" w:eastAsia="仿宋_GB2312"/>
          <w:b w:val="0"/>
          <w:sz w:val="32"/>
        </w:rPr>
        <w:t>13.住房保障支出(类)住房改革支出(款)住房公积金(项):支出决算数为32.61万元，比上年决算增加1.63万元，增长5.26%,主要原因是：本年在职人员工资基数调增，公积金缴费基数上涨，相应支出增加。</w:t>
      </w:r>
    </w:p>
    <w:p>
      <w:pPr>
        <w:spacing w:line="580" w:lineRule="exact"/>
        <w:ind w:firstLine="640"/>
        <w:jc w:val="both"/>
      </w:pPr>
      <w:r>
        <w:rPr>
          <w:rFonts w:ascii="仿宋_GB2312" w:hAnsi="仿宋_GB2312" w:eastAsia="仿宋_GB2312"/>
          <w:b w:val="0"/>
          <w:sz w:val="32"/>
        </w:rPr>
        <w:t>14.粮油物资储备支出(类)粮油物资事务(款)粮食风险基金(项):支出决算数为0.00万元，比上年决算减少79.94万元，下降100.00%,主要原因是：本年功能科目调整，特克斯县县级地方储备及应急成品粮油费用补贴项目上年度在粮食风险基金列支，本年在储备粮油补贴列支，导致经费较上年减少。</w:t>
      </w:r>
    </w:p>
    <w:p>
      <w:pPr>
        <w:spacing w:line="580" w:lineRule="exact"/>
        <w:ind w:firstLine="640"/>
        <w:jc w:val="both"/>
      </w:pPr>
      <w:r>
        <w:rPr>
          <w:rFonts w:ascii="仿宋_GB2312" w:hAnsi="仿宋_GB2312" w:eastAsia="仿宋_GB2312"/>
          <w:b w:val="0"/>
          <w:sz w:val="32"/>
        </w:rPr>
        <w:t>15.粮油物资储备支出(类)粮油物资事务(款)其他粮油物资事务支出(项):支出决算数为1.00万元，比上年决算增加0.00万元，增长0.00%,主要原因是：本年2024年智慧粮库运维费用较上年一致无变化。</w:t>
      </w:r>
    </w:p>
    <w:p>
      <w:pPr>
        <w:spacing w:line="580" w:lineRule="exact"/>
        <w:ind w:firstLine="640"/>
        <w:jc w:val="both"/>
      </w:pPr>
      <w:r>
        <w:rPr>
          <w:rFonts w:ascii="仿宋_GB2312" w:hAnsi="仿宋_GB2312" w:eastAsia="仿宋_GB2312"/>
          <w:b w:val="0"/>
          <w:sz w:val="32"/>
        </w:rPr>
        <w:t>16.粮油物资储备支出(类)粮油储备(款)储备粮油补贴(项):支出决算数为94.75万元，比上年决算增加94.75万元，增长100.00%,主要原因是：本年功能科目调整，特克斯县县级地方储备及应急成品粮油费用补贴项目上年度在粮食风险基金列支，本年在储备粮油补贴列支，导致经费较上年增加。</w:t>
      </w:r>
    </w:p>
    <w:p>
      <w:pPr>
        <w:spacing w:line="580" w:lineRule="exact"/>
        <w:ind w:firstLine="640"/>
        <w:jc w:val="both"/>
      </w:pPr>
      <w:r>
        <w:rPr>
          <w:rFonts w:ascii="仿宋_GB2312" w:hAnsi="仿宋_GB2312" w:eastAsia="仿宋_GB2312"/>
          <w:b w:val="0"/>
          <w:sz w:val="32"/>
        </w:rPr>
        <w:t>17.粮油物资储备支出(类)粮油储备(款)储备粮（油）库建设(项):支出决算数为172.59万元，比上年决算增加122.59万元，增长245.18%,主要原因是：本年新增专项业务经费。</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2024年度一般公共预算财政拨款基本支出479.35万元，其中：</w:t>
      </w:r>
      <w:r>
        <w:rPr>
          <w:rFonts w:ascii="仿宋_GB2312" w:hAnsi="仿宋_GB2312" w:eastAsia="仿宋_GB2312"/>
          <w:b/>
          <w:sz w:val="32"/>
        </w:rPr>
        <w:t>人员经费452.95万元，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w:t>
      </w:r>
    </w:p>
    <w:p>
      <w:pPr>
        <w:spacing w:line="580" w:lineRule="exact"/>
        <w:ind w:firstLine="640"/>
        <w:jc w:val="both"/>
      </w:pPr>
      <w:r>
        <w:rPr>
          <w:rFonts w:ascii="仿宋_GB2312" w:hAnsi="仿宋_GB2312" w:eastAsia="仿宋_GB2312"/>
          <w:b/>
          <w:sz w:val="32"/>
        </w:rPr>
        <w:t>公用经费26.40万元，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2024年度财政拨款“三公”经费支出0.70万元，</w:t>
      </w:r>
      <w:r>
        <w:rPr>
          <w:rFonts w:ascii="仿宋_GB2312" w:hAnsi="仿宋_GB2312" w:eastAsia="仿宋_GB2312"/>
          <w:b w:val="0"/>
          <w:sz w:val="32"/>
        </w:rPr>
        <w:t>比上年减少0.10万元，下降12.50%，主要原因是：本年严格落实中央八项规定精神，厉行节约，减少公务用车运行维护费。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公务用车购置及运行维护费支出0.70万元，占100.00%，比上年减少0.10万元，下降12.50%，主要原因是：本年严格落实中央八项规定精神，厉行节约，减少公务用车运行维护费。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0.70万元，其中：公务用车购置费0.00万元，公务用车运行维护费0.70万元。公务用车运行维护费开支内容包括车辆加油费、维修费、保险费等。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0.70万元，预决算差异率-12.50%，主要原因是：本年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0.80万元，决算数0.70万元，预决算差异率-12.50%，主要原因是：本年严格落实中央八项规定精神，厉行节约，减少经费支出。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发展和改革委员会（行政单位和参照公务员法管理事业单位）机关运行经费支出26.40万元，比上年增加3.81万元，增长16.87%，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2024年度政府采购支出总额28.11万元，其中：政府采购货物支出1.11万元、政府采购工程支出0.00万元、政府采购服务支出27.00万元。</w:t>
      </w:r>
    </w:p>
    <w:p>
      <w:pPr>
        <w:spacing w:line="580" w:lineRule="exact"/>
        <w:ind w:firstLine="640"/>
        <w:jc w:val="both"/>
      </w:pPr>
      <w:r>
        <w:rPr>
          <w:rFonts w:ascii="仿宋_GB2312" w:hAnsi="仿宋_GB2312" w:eastAsia="仿宋_GB2312"/>
          <w:b w:val="0"/>
          <w:sz w:val="32"/>
        </w:rPr>
        <w:t>授予中小企业合同金额28.11万元，占政府采购支出总额的100.00%，其中：授予小微企业合同金额28.11万元，占政府采购支出总额的100.00%。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11,700.00平方米，价值3,750.19万元。车辆2辆，价值43.29万元，其中：副部（省）级及以上领导用车0辆、主要负责人用车0辆、机要通信用车0辆、应急保障用车0辆、执法执勤用车0辆、特种专业技术用车0辆、离退休干部服务用车0辆、其他用车2辆，其他用车主要是：单位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1,928.71万元，实际执行总额2,493.13万元；预算绩效评价项目2个，全年预算数252.39万元，全年执行数252.39万元。预算绩效管理取得的成效：一是加强预算管理，规范财务行为，已制定《特克斯县发展和改革委员会预算绩效管理工作实施办法》，《特克斯县发展和改革委员会财务管理制度》等健全完整的各项管理制度，有效保障了我委高效的履行工作职能，较好的促进事业发展。二是部门预算资金使用符合国家法规和财务管理制度；预算资金拨付有完整的审批程序和手续，符合项目预算批复或合同规定的用途；不存在截留、挤占、挪用、虚列支出等情况，确保我部门预算资金规范运行。三是严格按照财政部门预算编制与预算调整的工作要求，在预算编制、分配依据充分的条件下，切实做好“先定目标再编预算”，确保预算分配结果合理。同时按照特克斯县预决算信息公开工作要求，部门预算及绩效目标在特克斯县人民政府网站公开，广泛接受社会监督。发现的问题及原因：预算绩效管理水平仍有欠缺。在本年预算绩效管理工作中，对全面实施预算绩效管理的要求认识还不到位，项目申报、实施等环节与预算绩效管理各个环节联系不够紧密。下一步改进措施：一是加强《预算法》、《会计法》等学习培训,规范部门预算收支核算。落实预算执行分析,及时了解预算执行差异,合理调整、纠正预算执行偏差，尽可能项目细化切实提高部门预算收支管理水平。尽可能地做到决算与预算相衔接。提高预算编制科学性和合理性,优化资金结构。按时间进度分解资金使用计划。专项资金的使用，要事前做计划，事中进行控制，事后总结提高。合理安排资金使用,充分体现资金投向的目标和效益。二是加强学习。进一步明确如何参照预算绩效体系，科学合理设定绩效目标，充分发挥预算绩效管理工作效用。从源头上强化对专项资金预算管理。实行专项资金预算管理，结合单位实际, 按轻重缓急统筹安排编制预算,提高预算编制科学性和合理性,优化资金结构。按时间进度分解资金使用计划。专项资金的使用，要事前做计划，事中进行控制，事后总结提高。合理安排资金使用,充分体现资金投向的目标和效益。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特克斯县发展和改革委员会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1,928.71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1,928.71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1,928.71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2,493.13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129.26%</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1,258.40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1,258.40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1,258.40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1,787.99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452.87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452.87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452.87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490.56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217.44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217.44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217.44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214.58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2024年，一是统筹提出国民经济和社会发展主要目标，监测预测预警宏观经济和社会发展态势趋势，提出宏观调控政策建议。二是申报和下达中央预算内投资计划；安排自治区财政预算内固定资产投资计划，按规定权限审批、核准、备案、审核重大项目，规划重大建设项目和生产力布局。三是拟订并推动落实鼓励民间投资政策措施。四是组织拟订并推动实施服务业及现代物流业发展规划和相关政策。五是综合研判消费变动趋势，拟订实施促进消费的综合性政策措施。六是组织拟订并推动实施服务业及现代物流业发展规划和相关政策。</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（一）地区生产总值（GDP）。年初目标任务为55.17亿元，同比增长8%。1-9月完成38.14亿元，完成年度目标任务的68.1%，同比增长7%，增速州直排序第一。全年预计完成55.27亿元，同比增长8.2%。</w:t>
              <w:br/>
              <w:br/>
              <w:t>（二）固定资产投资。年初目标任务为50.47亿元，同比增长12%。1-11月完成固定资产投资50.21亿元，完成年度目标任务的99.56%，其中民间投资30.39亿元，占比60.2%。全年预计完成50.51亿元，同比增长12.09%。</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全县地区生产总值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55.27亿元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2024年度特克斯县工作报告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55.27亿元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全县固定资产投资总额</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50.51亿元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2024年度特克斯县工作报告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50.51亿元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重大项目完成率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2024年度发改委工作报告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保障粮食市场和粮食产品质量合格率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中央要求</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固定资产投资增长率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2024年度特克斯县工作报告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粮食储备粮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4400吨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中央要求</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4400吨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按规定权限审批、核准、备案项目完成率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2024年度发改委工作报告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2024年农产品成本调查经费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特克斯县发展和改革委员会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特克斯县发展和改革委员会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通过农产品成本调查，为制定农产品价格、财政补贴、保险及农业支持正常提供参考数据，为建立农资综合补贴动态调整机制提供成本数据，为农业补贴的调整提供科学依据。</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开展5次农本实地调查，深入了解了农产品生产过程中的各项成本构成，包括人力、物力、土地等多方面投入，为后续分析提供了详实的基础数据。同时，针对25种市场价格监测品种，建立了全面的价格监测体系，实现了价格监测预警100%的覆盖率，能够及时捕捉市场波动情况。此外，我们还确保了按要求上报成本数据及分析的及时率达到100%，为上级部门决策提供了及时准确的参考依据，也为农业补贴的调整提供了100%科学依据，助力农业政策的精准制定。从人员反馈来看，价格检测点单位人员满意度达到了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开展农本实地调查次数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市场价格监测品种数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价格监测预警覆盖率（%）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按要求上报成本数据及分析及时率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农产品调查工作成本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为农业补贴的调整提供科学依据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价格检测点单位人员满意度（%）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在实际工作中，因工作开展较好，和市场主体配合度高，得到市场主体的肯定，满意度达到100%。下一年将制定高满意度，力争将满意度保持在100%。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特克斯县县级地方储备及应急成品粮油费用补贴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特克斯县发展和改革委员会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特克斯县发展和改革委员会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251.99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251.99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251.99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251.99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251.99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251.99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完成粮食储备任务，确保数量、质量安全。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县级地方储备粮及应急成品粮油储备及轮换工作，确保粮食质量安全，储备粮均达到国家粮食收购标准，促进粮食市场价格平稳，对保障区域粮食安全发挥积极作用，达到应急状态下的粮食市场供应，保障社会稳定和经济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储备物资收购数(吨)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储备粮质量达标率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保障区域粮食安全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利息费用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储备粮油保管费用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轮换费用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粮食市场价格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促进粮食市场价格平稳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