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中共特克斯县纪律检查委员会特克斯县监察委员会2024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负责党的纪律检查工作。贯彻落实上级纪委监委和特克斯县委关于纪律检查工作的决定，维护党的章程和其他党内法规，检查党的路线方针政策和决议的执行情况，协助特克斯县委推进全面从严治党、加强党风廉政建设和组织协调反腐败工作。</w:t>
      </w:r>
    </w:p>
    <w:p>
      <w:pPr>
        <w:spacing w:line="580" w:lineRule="exact"/>
        <w:ind w:firstLine="640"/>
        <w:jc w:val="both"/>
      </w:pPr>
      <w:r>
        <w:rPr>
          <w:rFonts w:ascii="仿宋_GB2312" w:hAnsi="仿宋_GB2312" w:eastAsia="仿宋_GB2312"/>
          <w:sz w:val="32"/>
        </w:rPr>
        <w:t>（2）依照党的章程和其他党内法规履行监督、执纪、问责职责。负责对党员进行遵守纪律的教育，做出关于维护党纪的决定；对特克斯县委工作部门、特克斯县委批准设立的党组（党委），各乡镇场党委、纪委等党的组织和特克斯县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党员的处分；进行问责或者提出责任追究建议；受理党员的控告和申诉；保障党员的权利。</w:t>
      </w:r>
    </w:p>
    <w:p>
      <w:pPr>
        <w:spacing w:line="580" w:lineRule="exact"/>
        <w:ind w:firstLine="640"/>
        <w:jc w:val="both"/>
      </w:pPr>
      <w:r>
        <w:rPr>
          <w:rFonts w:ascii="仿宋_GB2312" w:hAnsi="仿宋_GB2312" w:eastAsia="仿宋_GB2312"/>
          <w:sz w:val="32"/>
        </w:rPr>
        <w:t>（3）在特克斯县委领导下组织开展巡察工作，配合县委巡察领导小组指导巡察工作。</w:t>
      </w:r>
    </w:p>
    <w:p>
      <w:pPr>
        <w:spacing w:line="580" w:lineRule="exact"/>
        <w:ind w:firstLine="640"/>
        <w:jc w:val="both"/>
      </w:pPr>
      <w:r>
        <w:rPr>
          <w:rFonts w:ascii="仿宋_GB2312" w:hAnsi="仿宋_GB2312" w:eastAsia="仿宋_GB2312"/>
          <w:sz w:val="32"/>
        </w:rPr>
        <w:t>（4）负责全县监察工作。贯彻落实上级党委和监委关于监察工作的决定，维护宪法法律，依法对特克斯县委管理的行使公权力的公职人员进行监察，调查职务违法和职务犯罪，开展廉政建设和反腐败工作。</w:t>
      </w:r>
    </w:p>
    <w:p>
      <w:pPr>
        <w:spacing w:line="580" w:lineRule="exact"/>
        <w:ind w:firstLine="640"/>
        <w:jc w:val="both"/>
      </w:pPr>
      <w:r>
        <w:rPr>
          <w:rFonts w:ascii="仿宋_GB2312" w:hAnsi="仿宋_GB2312" w:eastAsia="仿宋_GB2312"/>
          <w:sz w:val="32"/>
        </w:rPr>
        <w:t>（5）依照法律规定履行监督、调查、处置职责。对特克斯县委管理的行使公权力的公职人员落实党中央治疆方略、聚焦维护社会稳定和长治久安总目标、维护祖国统一、反对民族分裂等情况进行监督检查；推进开展廉政教育，对公职人员依法履职、秉公用权、廉洁从政从业以及道德操守情况进行监督检查，对涉嫌贪污贿赂、滥用职权、玩忽职守、权力寻租、利益输送、徇私舞弊以及浪费国家资材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spacing w:line="580" w:lineRule="exact"/>
        <w:ind w:firstLine="640"/>
        <w:jc w:val="both"/>
      </w:pPr>
      <w:r>
        <w:rPr>
          <w:rFonts w:ascii="仿宋_GB2312" w:hAnsi="仿宋_GB2312" w:eastAsia="仿宋_GB2312"/>
          <w:sz w:val="32"/>
        </w:rPr>
        <w:t>（6）负责组织协调特克斯县委全面从严治党、党风廉政建设和反腐败宣传教育工作。</w:t>
      </w:r>
    </w:p>
    <w:p>
      <w:pPr>
        <w:spacing w:line="580" w:lineRule="exact"/>
        <w:ind w:firstLine="640"/>
        <w:jc w:val="both"/>
      </w:pPr>
      <w:r>
        <w:rPr>
          <w:rFonts w:ascii="仿宋_GB2312" w:hAnsi="仿宋_GB2312" w:eastAsia="仿宋_GB2312"/>
          <w:sz w:val="32"/>
        </w:rPr>
        <w:t>（7）负责综合分析特克期县委全面从严治党、党风廉政建设和反腐败工作情况，对纪检监察工作重要理论及实践问题进行调查研究。</w:t>
      </w:r>
    </w:p>
    <w:p>
      <w:pPr>
        <w:spacing w:line="580" w:lineRule="exact"/>
        <w:ind w:firstLine="640"/>
        <w:jc w:val="both"/>
      </w:pPr>
      <w:r>
        <w:rPr>
          <w:rFonts w:ascii="仿宋_GB2312" w:hAnsi="仿宋_GB2312" w:eastAsia="仿宋_GB2312"/>
          <w:sz w:val="32"/>
        </w:rPr>
        <w:t>（8）负责配合上级纪委监委做好与其他国家、地区、国际组织的反腐败国际交流、合作，加强对反腐败国际追逃追赃和防逃工作的组织协调，督促有关单位做好相关工作。</w:t>
      </w:r>
    </w:p>
    <w:p>
      <w:pPr>
        <w:spacing w:line="580" w:lineRule="exact"/>
        <w:ind w:firstLine="640"/>
        <w:jc w:val="both"/>
      </w:pPr>
      <w:r>
        <w:rPr>
          <w:rFonts w:ascii="仿宋_GB2312" w:hAnsi="仿宋_GB2312" w:eastAsia="仿宋_GB2312"/>
          <w:sz w:val="32"/>
        </w:rPr>
        <w:t>（9）根据干部管理权限，负责全县纪检监察系统领导班子建设、干部队伍建设和组织建设综合规划、政策研究、制度建设和业务指导；会同有关方面做好特克斯县纪委监委派驻（派出）机构、各乡镇场纪委（监察办公室）领导班子建设有关工作；组织和指导纪检监察干部教育培训工作等。</w:t>
      </w:r>
    </w:p>
    <w:p>
      <w:pPr>
        <w:spacing w:line="580" w:lineRule="exact"/>
        <w:ind w:firstLine="640"/>
        <w:jc w:val="both"/>
      </w:pPr>
      <w:r>
        <w:rPr>
          <w:rFonts w:ascii="仿宋_GB2312" w:hAnsi="仿宋_GB2312" w:eastAsia="仿宋_GB2312"/>
          <w:sz w:val="32"/>
        </w:rPr>
        <w:t>（10）完成上级纪委监委和特克斯县委交办的其他事项。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中共特克斯县纪律检查委员会特克斯县监察委员会2024年度，实有人数129人，其中：在职人员110人，增加6人；离休人员0人，增加0人；退休人员19人,增加0人。</w:t>
      </w:r>
    </w:p>
    <w:p>
      <w:pPr>
        <w:spacing w:line="580" w:lineRule="exact"/>
        <w:ind w:firstLine="640"/>
        <w:jc w:val="both"/>
      </w:pPr>
      <w:r>
        <w:rPr>
          <w:rFonts w:ascii="仿宋_GB2312" w:hAnsi="仿宋_GB2312" w:eastAsia="仿宋_GB2312"/>
          <w:sz w:val="32"/>
        </w:rPr>
        <w:t>单位无下属预算单位，下设18个科室，分别是：办公室、党风室、信访室、纪检监察1室、组宣部、审理室、案管室、干部监督室、纪检监察1组、特克斯县委巡察办、纪检监察2组、纪检监察3组、纪检监察4组、纪检监察5组、纪检监察6组、纪检监察2室、纪检监察3室、纪检监察4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2024年度收入总计1,892.61万元，</w:t>
      </w:r>
      <w:r>
        <w:rPr>
          <w:rFonts w:ascii="仿宋_GB2312" w:hAnsi="仿宋_GB2312" w:eastAsia="仿宋_GB2312"/>
          <w:b w:val="0"/>
          <w:sz w:val="32"/>
        </w:rPr>
        <w:t>其中：本年收入合计1,892.61万元，使用非财政拨款结余（含专用结余）0.00万元，年初结转和结余0.00万元。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2024年度支出总计1,892.61万元，</w:t>
      </w:r>
      <w:r>
        <w:rPr>
          <w:rFonts w:ascii="仿宋_GB2312" w:hAnsi="仿宋_GB2312" w:eastAsia="仿宋_GB2312"/>
          <w:b w:val="0"/>
          <w:sz w:val="32"/>
        </w:rPr>
        <w:t>其中：本年支出合计1,892.61万元，结余分配0.00万元，年末结转和结余0.00万元。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234.95万元，增长14.17%，主要原因是：1.本年在职人员工资调增，社保、公积金基数调增，人员经费增加。2.本年在职人员增加，在职人员工资调增、社保、公积金基数调增，人员经费增加。3.本年购买3辆车辆，公用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本年收入1,892.61万元，</w:t>
      </w:r>
      <w:r>
        <w:rPr>
          <w:rFonts w:ascii="仿宋_GB2312" w:hAnsi="仿宋_GB2312" w:eastAsia="仿宋_GB2312"/>
          <w:b w:val="0"/>
          <w:sz w:val="32"/>
        </w:rPr>
        <w:t>其中：财政拨款收入1,892.61万元，占100.00%；上级补助收入0.00万元，占0.00%；事业收入0.00万元，占0.00%；经营收入0.00万元，占0.00%；附属单位上缴收入0.00万元，占0.00%；其他收入0.00万元，占0.00%。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本年支出1,892.61万元，</w:t>
      </w:r>
      <w:r>
        <w:rPr>
          <w:rFonts w:ascii="仿宋_GB2312" w:hAnsi="仿宋_GB2312" w:eastAsia="仿宋_GB2312"/>
          <w:b w:val="0"/>
          <w:sz w:val="32"/>
        </w:rPr>
        <w:t>其中：基本支出1,883.67万元，占99.53%；项目支出8.94万元，占0.47%；上缴上级支出0.00万元，占0.00%；经营支出0.00万元，占0.00%；对附属单位补助支出0.00万元，占0.00%。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2024年度财政拨款收入总计1,892.61万元，</w:t>
      </w:r>
      <w:r>
        <w:rPr>
          <w:rFonts w:ascii="仿宋_GB2312" w:hAnsi="仿宋_GB2312" w:eastAsia="仿宋_GB2312"/>
          <w:b w:val="0"/>
          <w:sz w:val="32"/>
        </w:rPr>
        <w:t>其中：年初财政拨款结转和结余0.00万元，本年财政拨款收入1,892.61万元。</w:t>
      </w:r>
      <w:r>
        <w:rPr>
          <w:rFonts w:ascii="仿宋_GB2312" w:hAnsi="仿宋_GB2312" w:eastAsia="仿宋_GB2312"/>
          <w:b/>
          <w:sz w:val="32"/>
        </w:rPr>
        <w:t>财政拨款支出总计1,892.61万元，</w:t>
      </w:r>
      <w:r>
        <w:rPr>
          <w:rFonts w:ascii="仿宋_GB2312" w:hAnsi="仿宋_GB2312" w:eastAsia="仿宋_GB2312"/>
          <w:b w:val="0"/>
          <w:sz w:val="32"/>
        </w:rPr>
        <w:t>其中：年末财政拨款结转和结余0.00万元，本年财政拨款支出1,892.61万元。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234.95万元，增长14.17%，主要原因是：1.本年在职人员工资调增，社保、公积金基数调增，人员经费增加。2.本年在职人员增加，在职人员工资调增、社保、公积金基数调增，人员经费增加。3.本年购买3辆公务用车，增加公用经费。</w:t>
      </w:r>
      <w:r>
        <w:rPr>
          <w:rFonts w:ascii="仿宋_GB2312" w:hAnsi="仿宋_GB2312" w:eastAsia="仿宋_GB2312"/>
          <w:b/>
          <w:sz w:val="32"/>
        </w:rPr>
        <w:t>与年初预算相比，</w:t>
      </w:r>
      <w:r>
        <w:rPr>
          <w:rFonts w:ascii="仿宋_GB2312" w:hAnsi="仿宋_GB2312" w:eastAsia="仿宋_GB2312"/>
          <w:b w:val="0"/>
          <w:sz w:val="32"/>
        </w:rPr>
        <w:t>年初预算数1,803.53万元，决算数1,892.61万元，预决算差异率4.94%，主要原因是：1.年中追加购买车辆项目，导致预决算存在差异。2.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2024年度一般公共预算财政拨款支出1,892.61万元，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234.95万元，增长14.17%，主要原因是：1.本年在职人员工资调增，社保、公积金基数调增，人员经费增加。2.本年在职人员增加，在职人员工资调增、社保、公积金基数调增，人员经费增加。3.本年购买3辆公务用车，增加公用经费。</w:t>
      </w:r>
      <w:r>
        <w:rPr>
          <w:rFonts w:ascii="仿宋_GB2312" w:hAnsi="仿宋_GB2312" w:eastAsia="仿宋_GB2312"/>
          <w:b/>
          <w:sz w:val="32"/>
        </w:rPr>
        <w:t>与年初预算相比,</w:t>
      </w:r>
      <w:r>
        <w:rPr>
          <w:rFonts w:ascii="仿宋_GB2312" w:hAnsi="仿宋_GB2312" w:eastAsia="仿宋_GB2312"/>
          <w:b w:val="0"/>
          <w:sz w:val="32"/>
        </w:rPr>
        <w:t>年初预算数1,803.53万元，决算数1,892.61万元，预决算差异率4.94%，主要原因是：1.年中追加购买车辆项目，导致预决算存在差异。2.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1.一般公共服务支出(类)1,479.42万元,占78.17%。</w:t>
      </w:r>
    </w:p>
    <w:p>
      <w:pPr>
        <w:spacing w:line="580" w:lineRule="exact"/>
        <w:ind w:firstLine="640"/>
        <w:jc w:val="both"/>
      </w:pPr>
      <w:r>
        <w:rPr>
          <w:rFonts w:ascii="仿宋_GB2312" w:hAnsi="仿宋_GB2312" w:eastAsia="仿宋_GB2312"/>
          <w:b w:val="0"/>
          <w:sz w:val="32"/>
        </w:rPr>
        <w:t>2.社会保障和就业支出(类)202.23万元,占10.69%。</w:t>
      </w:r>
    </w:p>
    <w:p>
      <w:pPr>
        <w:spacing w:line="580" w:lineRule="exact"/>
        <w:ind w:firstLine="640"/>
        <w:jc w:val="both"/>
      </w:pPr>
      <w:r>
        <w:rPr>
          <w:rFonts w:ascii="仿宋_GB2312" w:hAnsi="仿宋_GB2312" w:eastAsia="仿宋_GB2312"/>
          <w:b w:val="0"/>
          <w:sz w:val="32"/>
        </w:rPr>
        <w:t>3.卫生健康支出(类)74.74万元,占3.95%。</w:t>
      </w:r>
    </w:p>
    <w:p>
      <w:pPr>
        <w:spacing w:line="580" w:lineRule="exact"/>
        <w:ind w:firstLine="640"/>
        <w:jc w:val="both"/>
      </w:pPr>
      <w:r>
        <w:rPr>
          <w:rFonts w:ascii="仿宋_GB2312" w:hAnsi="仿宋_GB2312" w:eastAsia="仿宋_GB2312"/>
          <w:b w:val="0"/>
          <w:sz w:val="32"/>
        </w:rPr>
        <w:t>4.住房保障支出(类)136.22万元,占7.20%。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纪检监察事务(款)行政运行(项):支出决算数为1,470.48万元，比上年决算增加174.93万元，增长13.50%,主要原因是：（1）本年在职人员工资调增，导致相关人员经费较上年有所增加。（2）本年新增在职人员，人员经费增加，导致经费较上年有所增加。</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2.一般公共服务支出(类)纪检监察事务(款)其他纪检监察事务支出(项):支出决算数为8.94万元，比上年决算减少10.75万元，下降54.60%,主要原因是：本年自治区拨付的专项业务经费减少。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179.69万元，比上年决算增加31.71万元，增长21.43%,主要原因是：1.2024年新增公务员6人；2.养老保险缴费基数增加，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4.社会保障和就业支出(类)行政事业单位养老支出(款)机关事业单位职业年金缴费支出(项):支出决算数为0.00万元，比上年决算减少7.83万元，下降100.00%,主要原因是：较上年减少辞职人员，故职业年金减少。</w:t>
      </w:r>
    </w:p>
    <w:p>
      <w:pPr>
        <w:spacing w:line="580" w:lineRule="exact"/>
        <w:ind w:firstLine="640"/>
        <w:jc w:val="both"/>
      </w:pPr>
      <w:r>
        <w:rPr>
          <w:rFonts w:ascii="仿宋_GB2312" w:hAnsi="仿宋_GB2312" w:eastAsia="仿宋_GB2312"/>
          <w:b w:val="0"/>
          <w:sz w:val="32"/>
        </w:rPr>
        <w:t>5.社会保障和就业支出(类)抚恤(款)死亡抚恤(项):支出决算数为22.54万元，比上年决算增加22.54万元，增长100.00%,主要原因是：本年新增死亡人员，死亡抚恤支出增加。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71.51万元，比上年决算增加4.41万元，增长6.57%,主要原因是：(1）本年在职人员工资基数调增，医疗缴费基数上涨，相应支出增加。(2）本年在职人员增加，行政单位医疗支出较上年增加。。</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1.93万元，比上年决算增加0.06万元，增长3.21%,主要原因是：（1）本年在职人员工资基数调增，医疗缴费基数上涨，相应支出增加。（2）本年在职人员增加，公务员医疗补助较上年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1.30万元，比上年决算减少0.17万元，下降11.56%,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9.住房保障支出(类)住房改革支出(款)住房公积金(项):支出决算数为136.22万元，比上年决算增加20.05万元，增长17.26%,主要原因是：1.2024年新增公务员6人；2.住房公积金缴费基数调整，支出增加。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2024年度一般公共预算财政拨款基本支出1,883.67万元，其中：</w:t>
      </w:r>
      <w:r>
        <w:rPr>
          <w:rFonts w:ascii="仿宋_GB2312" w:hAnsi="仿宋_GB2312" w:eastAsia="仿宋_GB2312"/>
          <w:b/>
          <w:sz w:val="32"/>
        </w:rPr>
        <w:t>人员经费1,710.95万元，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公用经费172.72万元，</w:t>
      </w:r>
      <w:r>
        <w:rPr>
          <w:rFonts w:ascii="仿宋_GB2312" w:hAnsi="仿宋_GB2312" w:eastAsia="仿宋_GB2312"/>
          <w:b w:val="0"/>
          <w:sz w:val="32"/>
        </w:rPr>
        <w:t>包括：办公费、水费、电费、邮电费、取暖费、差旅费、工会经费、公务用车运行维护费、其他交通费用、公务用车购置。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2024年度财政拨款“三公”经费支出41.93万元，</w:t>
      </w:r>
      <w:r>
        <w:rPr>
          <w:rFonts w:ascii="仿宋_GB2312" w:hAnsi="仿宋_GB2312" w:eastAsia="仿宋_GB2312"/>
          <w:b w:val="0"/>
          <w:sz w:val="32"/>
        </w:rPr>
        <w:t>比上年增加20.94万元，增长99.76%，主要原因是：本年新购入公务用车，公务用车购置费较上年增加。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公务用车购置及运行维护费支出41.93万元，占100.00%，比上年增加20.94万元，增长99.76%，主要原因是：本年新购入公务用车，公务用车购置费较上年增加。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41.93万元，其中：公务用车购置费37.13万元，公务用车运行维护费4.80万元。公务用车运行维护费开支内容包括车辆加油费、维修费、保险费。公务用车购置数8辆，公务用车保有量3辆。国有资产占用情况中固定资产车辆8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41.93万元，决算数41.93万元，预决算差异率0.00%，主要原因是：严格按照预算执行，预决算无差异。其中：因公出国（境）费全年预算数0.00万元，决算数0.00万元，预决算差异率0.00%，主要原因是：本单位无因公出国（境）费。公务用车购置费全年预算数37.13万元，决算数37.13万元，预决算差异率0.00%，主要原因是：严格按照预算执行，预决算无差异。公务用车运行费维护全年预算数4.80万元，决算数4.80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特克斯县纪律检查委员会特克斯县监察委员会（行政单位和参照公务员法管理事业单位）机关运行经费支出172.72万元，比上年增加43.69万元，增长33.86%，主要原因是：1.本年在职人员增加，办公费用增加。2.新增加3辆车，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2024年度政府采购支出总额7.30万元，其中：政府采购货物支出5.20万元、政府采购工程支出0.00万元、政府采购服务支出2.10万元。</w:t>
      </w:r>
    </w:p>
    <w:p>
      <w:pPr>
        <w:spacing w:line="580" w:lineRule="exact"/>
        <w:ind w:firstLine="640"/>
        <w:jc w:val="both"/>
      </w:pPr>
      <w:r>
        <w:rPr>
          <w:rFonts w:ascii="仿宋_GB2312" w:hAnsi="仿宋_GB2312" w:eastAsia="仿宋_GB2312"/>
          <w:b w:val="0"/>
          <w:sz w:val="32"/>
        </w:rPr>
        <w:t>授予中小企业合同金额1.21万元，占政府采购支出总额的16.58%，其中：授予小微企业合同金额1.21万元，占政府采购支出总额的16.58%。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8辆，价值136.64万元，其中：副部（省）级及以上领导用车0辆、主要负责人用车0辆、机要通信用车0辆、应急保障用车0辆、执法执勤用车8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1,892.61万元，实际执行总额1,892.61万元；预算绩效评价项目1个，全年预算数38.62万元，全年执行数37.13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的避免了在经费使用上出现违规行为的几率，提升了部门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中共特克斯县纪律检查委员会特克斯县监察委员会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1,781.52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1,781.52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1,892.61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1,892.61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1,781.52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1,781.52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1,883.67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1,883.67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中共特克斯县第十三届纪律检查委员会第四次全体会议上的报告。一是负责党的纪律检查工作，依照党的章程和其他党内法规履行监督、执纪、问责职责。负责全县监察工作。依照法律规定履行监督、调查、处置职责。推进开展廉政教育，对公职人员依法履职、秉公用权、廉政从政从业以及道德操守情况进行监督检查，对涉嫌贪污贿赂、滥用职权、玩忽职守、权力寻租、利益输送、徇私舞弊以及浪费国家资材等职务违法和职务犯罪进行调查；对违法的公职人员依法作出政务处分决定。二是在特克斯县委领导下组织开展巡察工作。突出政治巡察定位，明确十三届县委巡查任务，贯彻上下联动要求，配合州党委巡查组巡察工作，形成巡察反馈问题专项督导。三是负责组织协调县委全面从严治党、党风廉政建设和反腐败宣传教育工作。负责综合分析特克斯县委全面从严治党、党风廉政建设和反腐败工作情况，对纪检监察工作重要理论及实践问题进行调查研究。四是根据干部管理权限，负责全县纪检监察系统领导班子建设、干部队伍建设和组织建设综合规划、政策研究、制度建设和业务指导。五是深入开展党风廉政教育月，督促党员干部带头注重家庭家教家风建设，营造崇廉拒腐的良好风尚。</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在习近平新时代中国特色社会主义思想引领下，县委以坚定拥护“两个确立”、坚决做到“两个维护”的强烈政治担当，坚决扛起管党治党政治责任，始终坚持严的基调、严的措施、严的氛围，持续巩固发展风清气正的良好政治生态，以全面从严治党引领改革发展稳定各项事业开创新局面。在州纪委监委和县委正确领导下，全县纪检监察机关带头发扬自我革命精神，忠实履行党章和宪法赋予的职责，在强化政治监督、做到“两个维护”中践行对党忠诚，在正风肃纪反腐、铲除腐败滋生土壤条件中彰显担当作为，在深入整治群众身边不正之风和腐败问题中厚植为民情怀，在推动构建全面从严治党体系、完善党和国家监督体系中发挥重要作用，纪检监察工作高质量发展取得新成效，为推进中国式现代化特克斯实践实现新突破提供了有力保障。一是负责党的纪律检查工作，依照党的章程和其他党内法规履行监督、执纪、问责职责。负责全县监察工作。依照法律规定履行监督、调查、处置职责。推进开展廉政教育，对公职人员依法履职、秉公用权、廉政从政从业以及道德操守情况进行监督检查，对涉嫌贪污贿赂、滥用职权、玩忽职守、权力寻租、利益输送、徇私舞弊以及浪费国家资材等职务违法和职务犯罪进行调查；对违法的公职人员依法作出政务处分决定。二是在特克斯县委领导下组织开展巡察工作。突出政治巡察定位，明确十三届县委巡查任务，贯彻上下联动要求，配合州党委巡查组巡察工作，形成巡察反馈问题专项督导。三是负责组织协调县委全面从严治党、党风廉政建设和反腐败宣传教育工作。负责综合分析特克斯县委全面从严治党、党风廉政建设和反腐败工作情况，对纪检监察工作重要理论及实践问题进行调查研究。四是根据干部管理权限，负责全县纪检监察系统领导班子建设、干部队伍建设和组织建设综合规划、政策研究、制度建设和业务指导。五是深入开展党风廉政教育月，督促党员干部带头注重家庭家教家风建设，营造崇廉拒腐的良好风尚。</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办案数量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在中国共产党特克斯县第十三届纪律检查委员会第四次全体会议上的报告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开展巡查次数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在中国共产党特克斯县第十三届纪律检查委员会第四次全体会议上的报告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开展纠“四风”督导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在中国共产党特克斯县第十三届纪律检查委员会第四次全体会议上的报告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开展第26个党风廉政教育月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特克斯县第二十六个党风廉政教育月活动实施方案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开展纪检监察干部培训次数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特克斯县纪委监委培训方案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特克斯县纪委监委车辆购置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中共特克斯县纪律检查委员会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中共特克斯县纪律检查委员会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采购程序合规、公平、公正、透明，购置公务用车3辆，采购车辆达到技术质量标准，符合实际工作需求，保障单位正常运转，保质保量完成总体目标。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br/>
              <w:t>本单位2024年2月8日采购完成车辆购置，3辆公务车已到位，保障了本单位工作人员正常开展工作。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保证单位数量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购置车辆数量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车辆购置合格率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车辆购置完成时间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车辆单价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19.23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对车辆实际需求评估不准确，导致预算过高。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96.16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单位为职工提供了安全性高新的公务用车提高了职工的工作效率，改善了职工的工作条件，提升了本单位职工的满意度。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99.23分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