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b/>
          <w:kern w:val="0"/>
          <w:sz w:val="44"/>
          <w:szCs w:val="44"/>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民贸民品贷款贴息资金</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民贸民品贷款贴息资金</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中共特克斯县委员会统一战线工作部</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中共特克斯县委员会统一战线工作部</w:t>
      </w:r>
    </w:p>
    <w:p>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马国忠</w:t>
      </w: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14</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widowControl/>
        <w:suppressLineNumbers w:val="0"/>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eastAsia="zh-CN"/>
        </w:rPr>
        <w:t>有效促进特克斯县民族经济的发展，满足少数民族群众的特殊生活需要，缓解少数民族特需商品、生产生活必需品及收购农副产品买难卖难问题，实现全县民贸民品企业优惠贷款跨越式发展，有力推进我县民贸民品企业健康发展。立项依据：关于报送2023年度民族贸易和民族特需商品生产贷款贴息情况的通知（伊州民宗发【2023】19号）。</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keepNext w:val="0"/>
        <w:keepLines w:val="0"/>
        <w:widowControl/>
        <w:suppressLineNumbers w:val="0"/>
        <w:ind w:firstLine="620" w:firstLineChars="200"/>
        <w:jc w:val="left"/>
        <w:rPr>
          <w:rFonts w:hint="default" w:ascii="Times New Roman" w:hAnsi="Times New Roman" w:eastAsia="黑体" w:cs="Times New Roman"/>
          <w:highlight w:val="yellow"/>
          <w:lang w:val="en-US" w:eastAsia="zh-CN"/>
        </w:rPr>
      </w:pPr>
      <w:r>
        <w:rPr>
          <w:rFonts w:hint="eastAsia" w:ascii="仿宋_GB2312" w:hAnsi="仿宋_GB2312" w:eastAsia="仿宋_GB2312" w:cs="仿宋_GB2312"/>
          <w:color w:val="000000"/>
          <w:kern w:val="0"/>
          <w:sz w:val="31"/>
          <w:szCs w:val="31"/>
          <w:lang w:val="en-US" w:eastAsia="zh-CN" w:bidi="ar"/>
        </w:rPr>
        <w:t>项目主要内容：本项目主要为</w:t>
      </w:r>
      <w:r>
        <w:rPr>
          <w:rFonts w:hint="default" w:ascii="Times New Roman" w:hAnsi="Times New Roman" w:eastAsia="宋体" w:cs="Times New Roman"/>
          <w:color w:val="000000"/>
          <w:kern w:val="0"/>
          <w:sz w:val="31"/>
          <w:szCs w:val="31"/>
          <w:lang w:val="en-US" w:eastAsia="zh-CN" w:bidi="ar"/>
        </w:rPr>
        <w:t>2024</w:t>
      </w:r>
      <w:r>
        <w:rPr>
          <w:rFonts w:hint="eastAsia" w:ascii="仿宋_GB2312" w:hAnsi="宋体" w:eastAsia="仿宋_GB2312" w:cs="仿宋_GB2312"/>
          <w:color w:val="000000"/>
          <w:kern w:val="0"/>
          <w:sz w:val="31"/>
          <w:szCs w:val="31"/>
          <w:lang w:val="en-US" w:eastAsia="zh-CN" w:bidi="ar"/>
        </w:rPr>
        <w:t>年度特克斯县符合民品贷款贴息条件的企业申请贴息贷款，</w:t>
      </w:r>
      <w:r>
        <w:rPr>
          <w:rFonts w:hint="eastAsia" w:ascii="仿宋_GB2312" w:hAnsi="仿宋_GB2312" w:eastAsia="仿宋_GB2312" w:cs="仿宋_GB2312"/>
          <w:sz w:val="32"/>
          <w:szCs w:val="32"/>
        </w:rPr>
        <w:t>分别为伊犁鑫泽食品工业有限公司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lang w:eastAsia="zh-CN"/>
        </w:rPr>
        <w:t>特克斯县天禾粮油购销有限责任公司</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lang w:eastAsia="zh-CN"/>
        </w:rPr>
        <w:t>特克斯县乔拉克铁热克乡八卦果业专</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业合</w:t>
      </w:r>
      <w:r>
        <w:rPr>
          <w:rFonts w:hint="eastAsia" w:ascii="仿宋_GB2312" w:hAnsi="仿宋_GB2312" w:eastAsia="仿宋_GB2312" w:cs="仿宋_GB2312"/>
          <w:kern w:val="0"/>
          <w:sz w:val="32"/>
          <w:szCs w:val="32"/>
          <w:lang w:eastAsia="zh-CN"/>
        </w:rPr>
        <w:t>作社</w:t>
      </w:r>
      <w:r>
        <w:rPr>
          <w:rFonts w:hint="eastAsia" w:ascii="仿宋_GB2312" w:hAnsi="仿宋_GB2312" w:eastAsia="仿宋_GB2312" w:cs="仿宋_GB2312"/>
          <w:kern w:val="0"/>
          <w:sz w:val="32"/>
          <w:szCs w:val="32"/>
          <w:lang w:val="en-US" w:eastAsia="zh-CN"/>
        </w:rPr>
        <w:t>、伊犁圣谷农业发展有限公司、新疆众原农业科技有限公司、伊犁禽奋农牧业科技有限公司。</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eastAsia" w:eastAsia="仿宋_GB2312"/>
          <w:spacing w:val="-11"/>
          <w:sz w:val="32"/>
          <w:szCs w:val="32"/>
          <w:lang w:val="en-US" w:eastAsia="zh-CN"/>
        </w:rPr>
        <w:t>民族贸易和民族特需商品生产贷款贴息资金70.88万元，分部为</w:t>
      </w:r>
      <w:r>
        <w:rPr>
          <w:rFonts w:hint="eastAsia" w:ascii="仿宋_GB2312" w:hAnsi="仿宋_GB2312" w:eastAsia="仿宋_GB2312" w:cs="仿宋_GB2312"/>
          <w:sz w:val="32"/>
          <w:szCs w:val="32"/>
        </w:rPr>
        <w:t>伊犁鑫泽食品工业有限公司</w:t>
      </w:r>
      <w:r>
        <w:rPr>
          <w:rFonts w:hint="eastAsia" w:ascii="仿宋_GB2312" w:hAnsi="仿宋_GB2312" w:eastAsia="仿宋_GB2312" w:cs="仿宋_GB2312"/>
          <w:sz w:val="32"/>
          <w:szCs w:val="32"/>
          <w:lang w:val="en-US" w:eastAsia="zh-CN"/>
        </w:rPr>
        <w:t>贴息18.35万元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lang w:eastAsia="zh-CN"/>
        </w:rPr>
        <w:t>特克斯县天禾粮油购销有限责任公司</w:t>
      </w:r>
      <w:r>
        <w:rPr>
          <w:rFonts w:hint="eastAsia" w:ascii="仿宋_GB2312" w:hAnsi="仿宋_GB2312" w:eastAsia="仿宋_GB2312" w:cs="仿宋_GB2312"/>
          <w:kern w:val="0"/>
          <w:sz w:val="32"/>
          <w:szCs w:val="32"/>
          <w:lang w:val="en-US" w:eastAsia="zh-CN"/>
        </w:rPr>
        <w:t>贴息41.18万元、</w:t>
      </w:r>
      <w:r>
        <w:rPr>
          <w:rFonts w:hint="eastAsia" w:ascii="仿宋_GB2312" w:hAnsi="仿宋_GB2312" w:eastAsia="仿宋_GB2312" w:cs="仿宋_GB2312"/>
          <w:kern w:val="0"/>
          <w:sz w:val="32"/>
          <w:szCs w:val="32"/>
          <w:lang w:eastAsia="zh-CN"/>
        </w:rPr>
        <w:t>特克斯县乔拉克铁热克乡八卦果业专</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业合</w:t>
      </w:r>
      <w:r>
        <w:rPr>
          <w:rFonts w:hint="eastAsia" w:ascii="仿宋_GB2312" w:hAnsi="仿宋_GB2312" w:eastAsia="仿宋_GB2312" w:cs="仿宋_GB2312"/>
          <w:kern w:val="0"/>
          <w:sz w:val="32"/>
          <w:szCs w:val="32"/>
          <w:lang w:eastAsia="zh-CN"/>
        </w:rPr>
        <w:t>作社</w:t>
      </w:r>
      <w:r>
        <w:rPr>
          <w:rFonts w:hint="eastAsia" w:ascii="仿宋_GB2312" w:hAnsi="仿宋_GB2312" w:eastAsia="仿宋_GB2312" w:cs="仿宋_GB2312"/>
          <w:kern w:val="0"/>
          <w:sz w:val="32"/>
          <w:szCs w:val="32"/>
          <w:lang w:val="en-US" w:eastAsia="zh-CN"/>
        </w:rPr>
        <w:t>贴息5.35万元、伊犁圣谷农业发展有限公司贴息2.29、新疆众原农业科技有限公司贴息2.75万元、伊犁禽奋农牧业科技有限公司贴息0.96万元。</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pacing w:line="600" w:lineRule="exact"/>
        <w:ind w:firstLine="640" w:firstLineChars="200"/>
        <w:outlineLvl w:val="0"/>
        <w:rPr>
          <w:rFonts w:ascii="仿宋_GB2312" w:eastAsia="仿宋_GB2312"/>
          <w:color w:val="FF0000"/>
          <w:sz w:val="30"/>
          <w:szCs w:val="30"/>
        </w:rPr>
      </w:pPr>
      <w:r>
        <w:rPr>
          <w:rFonts w:hint="eastAsia" w:ascii="仿宋_GB2312" w:eastAsia="仿宋_GB2312"/>
          <w:sz w:val="32"/>
          <w:szCs w:val="32"/>
        </w:rPr>
        <w:t>该项目年初预算数</w:t>
      </w:r>
      <w:r>
        <w:rPr>
          <w:rFonts w:hint="eastAsia" w:ascii="仿宋_GB2312" w:eastAsia="仿宋_GB2312"/>
          <w:sz w:val="32"/>
          <w:szCs w:val="32"/>
          <w:lang w:val="en-US" w:eastAsia="zh-CN"/>
        </w:rPr>
        <w:t>70.88</w:t>
      </w:r>
      <w:r>
        <w:rPr>
          <w:rFonts w:hint="eastAsia" w:ascii="仿宋_GB2312" w:eastAsia="仿宋_GB2312"/>
          <w:sz w:val="32"/>
          <w:szCs w:val="32"/>
        </w:rPr>
        <w:t>万元，全年预算数</w:t>
      </w:r>
      <w:r>
        <w:rPr>
          <w:rFonts w:hint="eastAsia" w:ascii="仿宋_GB2312" w:eastAsia="仿宋_GB2312"/>
          <w:sz w:val="32"/>
          <w:szCs w:val="32"/>
          <w:lang w:val="en-US" w:eastAsia="zh-CN"/>
        </w:rPr>
        <w:t>70.88</w:t>
      </w:r>
      <w:r>
        <w:rPr>
          <w:rFonts w:hint="eastAsia" w:ascii="仿宋_GB2312" w:eastAsia="仿宋_GB2312"/>
          <w:sz w:val="32"/>
          <w:szCs w:val="32"/>
        </w:rPr>
        <w:t>万元，该项目资金已落实到位</w:t>
      </w:r>
      <w:r>
        <w:rPr>
          <w:rFonts w:hint="eastAsia" w:ascii="仿宋_GB2312" w:eastAsia="仿宋_GB2312"/>
          <w:sz w:val="32"/>
          <w:szCs w:val="32"/>
          <w:lang w:val="en-US" w:eastAsia="zh-CN"/>
        </w:rPr>
        <w:t>70.88</w:t>
      </w:r>
      <w:r>
        <w:rPr>
          <w:rFonts w:hint="eastAsia" w:ascii="仿宋_GB2312" w:eastAsia="仿宋_GB2312"/>
          <w:sz w:val="32"/>
          <w:szCs w:val="32"/>
        </w:rPr>
        <w:t>万元，资金来源为财政拨款。</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70.88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70.88</w:t>
      </w:r>
      <w:r>
        <w:rPr>
          <w:rFonts w:hint="default" w:ascii="Times New Roman" w:hAnsi="Times New Roman" w:eastAsia="仿宋_GB2312" w:cs="Times New Roman"/>
          <w:sz w:val="32"/>
          <w:szCs w:val="32"/>
          <w:highlight w:val="none"/>
          <w:lang w:val="en-US" w:eastAsia="zh-CN"/>
        </w:rPr>
        <w:t>万元，全年执行数</w:t>
      </w:r>
      <w:r>
        <w:rPr>
          <w:rFonts w:hint="eastAsia" w:eastAsia="仿宋_GB2312" w:cs="Times New Roman"/>
          <w:sz w:val="32"/>
          <w:szCs w:val="32"/>
          <w:highlight w:val="none"/>
          <w:lang w:val="en-US" w:eastAsia="zh-CN"/>
        </w:rPr>
        <w:t>70.88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eastAsia="仿宋_GB2312"/>
          <w:spacing w:val="-11"/>
          <w:sz w:val="32"/>
          <w:szCs w:val="32"/>
          <w:lang w:val="en-US" w:eastAsia="zh-CN"/>
        </w:rPr>
        <w:t>民族贸易和民族特需商品生产贷款贴息资金，</w:t>
      </w:r>
      <w:r>
        <w:rPr>
          <w:rFonts w:hint="eastAsia" w:ascii="仿宋_GB2312" w:hAnsi="仿宋_GB2312" w:eastAsia="仿宋_GB2312" w:cs="仿宋_GB2312"/>
          <w:sz w:val="32"/>
          <w:szCs w:val="32"/>
        </w:rPr>
        <w:t>伊犁鑫泽食品工业有限公司</w:t>
      </w:r>
      <w:r>
        <w:rPr>
          <w:rFonts w:hint="eastAsia" w:ascii="仿宋_GB2312" w:hAnsi="仿宋_GB2312" w:eastAsia="仿宋_GB2312" w:cs="仿宋_GB2312"/>
          <w:sz w:val="32"/>
          <w:szCs w:val="32"/>
          <w:lang w:val="en-US" w:eastAsia="zh-CN"/>
        </w:rPr>
        <w:t>贴息18.35万元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lang w:eastAsia="zh-CN"/>
        </w:rPr>
        <w:t>特克斯县天禾粮油购销有限责任公司</w:t>
      </w:r>
      <w:r>
        <w:rPr>
          <w:rFonts w:hint="eastAsia" w:ascii="仿宋_GB2312" w:hAnsi="仿宋_GB2312" w:eastAsia="仿宋_GB2312" w:cs="仿宋_GB2312"/>
          <w:kern w:val="0"/>
          <w:sz w:val="32"/>
          <w:szCs w:val="32"/>
          <w:lang w:val="en-US" w:eastAsia="zh-CN"/>
        </w:rPr>
        <w:t>贴息41.18万元、</w:t>
      </w:r>
      <w:r>
        <w:rPr>
          <w:rFonts w:hint="eastAsia" w:ascii="仿宋_GB2312" w:hAnsi="仿宋_GB2312" w:eastAsia="仿宋_GB2312" w:cs="仿宋_GB2312"/>
          <w:kern w:val="0"/>
          <w:sz w:val="32"/>
          <w:szCs w:val="32"/>
          <w:lang w:eastAsia="zh-CN"/>
        </w:rPr>
        <w:t>特克斯县乔拉克铁热克乡八卦果业专</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业合</w:t>
      </w:r>
      <w:r>
        <w:rPr>
          <w:rFonts w:hint="eastAsia" w:ascii="仿宋_GB2312" w:hAnsi="仿宋_GB2312" w:eastAsia="仿宋_GB2312" w:cs="仿宋_GB2312"/>
          <w:kern w:val="0"/>
          <w:sz w:val="32"/>
          <w:szCs w:val="32"/>
          <w:lang w:eastAsia="zh-CN"/>
        </w:rPr>
        <w:t>作社</w:t>
      </w:r>
      <w:r>
        <w:rPr>
          <w:rFonts w:hint="eastAsia" w:ascii="仿宋_GB2312" w:hAnsi="仿宋_GB2312" w:eastAsia="仿宋_GB2312" w:cs="仿宋_GB2312"/>
          <w:kern w:val="0"/>
          <w:sz w:val="32"/>
          <w:szCs w:val="32"/>
          <w:lang w:val="en-US" w:eastAsia="zh-CN"/>
        </w:rPr>
        <w:t>贴息5.35万元、伊犁圣谷农业发展有限公司贴息2.29、新疆众原农业科技有限公司贴息2.75万元、伊犁禽奋农牧业科技有限公司贴息0.96万元</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w:t>
      </w:r>
      <w:r>
        <w:rPr>
          <w:rFonts w:hint="eastAsia" w:ascii="仿宋_GB2312" w:hAnsi="仿宋_GB2312" w:eastAsia="仿宋_GB2312" w:cs="仿宋_GB2312"/>
          <w:sz w:val="32"/>
          <w:szCs w:val="32"/>
        </w:rPr>
        <w:t>伊州民宗发【2023】19号</w:t>
      </w:r>
      <w:r>
        <w:rPr>
          <w:rFonts w:hint="eastAsia" w:ascii="仿宋_GB2312" w:hAnsi="仿宋_GB2312" w:eastAsia="仿宋_GB2312" w:cs="仿宋_GB2312"/>
          <w:sz w:val="32"/>
          <w:szCs w:val="32"/>
          <w:lang w:val="en-US" w:eastAsia="zh-CN"/>
        </w:rPr>
        <w:t>文件，为</w:t>
      </w:r>
      <w:r>
        <w:rPr>
          <w:rFonts w:hint="eastAsia" w:ascii="仿宋_GB2312" w:hAnsi="仿宋_GB2312" w:eastAsia="仿宋_GB2312" w:cs="仿宋_GB2312"/>
          <w:sz w:val="32"/>
          <w:szCs w:val="32"/>
        </w:rPr>
        <w:t>降低民贸民品企业融资成本，切实发挥民贸民品贷款贴息资金惠企利民作用，促进民贸民品企业发展壮大，有效支持自治区民贸民品企业生产经营和民族地区就业与经济发展。</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596" w:firstLineChars="200"/>
        <w:rPr>
          <w:rFonts w:hint="default" w:ascii="Times New Roman" w:hAnsi="Times New Roman" w:eastAsia="仿宋_GB2312" w:cs="Times New Roman"/>
          <w:b w:val="0"/>
          <w:bCs/>
          <w:lang w:val="en-US" w:eastAsia="zh-CN"/>
        </w:rPr>
      </w:pPr>
      <w:r>
        <w:rPr>
          <w:rFonts w:hint="eastAsia" w:eastAsia="仿宋_GB2312"/>
          <w:spacing w:val="-11"/>
          <w:sz w:val="32"/>
          <w:szCs w:val="32"/>
          <w:lang w:val="en-US" w:eastAsia="zh-CN"/>
        </w:rPr>
        <w:t>民族贸易和民族特需商品生产贷款贴息资金项目，</w:t>
      </w:r>
      <w:r>
        <w:rPr>
          <w:rFonts w:hint="eastAsia" w:ascii="仿宋_GB2312" w:hAnsi="仿宋_GB2312" w:eastAsia="仿宋_GB2312" w:cs="仿宋_GB2312"/>
          <w:sz w:val="32"/>
          <w:szCs w:val="32"/>
        </w:rPr>
        <w:t>为深入贯彻落实国家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期间民贸民品优惠政策，</w:t>
      </w:r>
      <w:r>
        <w:rPr>
          <w:rFonts w:hint="eastAsia" w:ascii="仿宋_GB2312" w:hAnsi="仿宋_GB2312" w:eastAsia="仿宋_GB2312" w:cs="仿宋_GB2312"/>
          <w:sz w:val="32"/>
          <w:szCs w:val="32"/>
          <w:lang w:eastAsia="zh-CN"/>
        </w:rPr>
        <w:t>上半年对</w:t>
      </w:r>
      <w:r>
        <w:rPr>
          <w:rFonts w:hint="default" w:ascii="Times New Roman" w:hAnsi="Times New Roman" w:eastAsia="宋体" w:cs="Times New Roman"/>
          <w:color w:val="000000"/>
          <w:kern w:val="0"/>
          <w:sz w:val="31"/>
          <w:szCs w:val="31"/>
          <w:lang w:val="en-US" w:eastAsia="zh-CN" w:bidi="ar"/>
        </w:rPr>
        <w:t xml:space="preserve">2024 </w:t>
      </w:r>
      <w:r>
        <w:rPr>
          <w:rFonts w:hint="eastAsia" w:ascii="仿宋_GB2312" w:hAnsi="宋体" w:eastAsia="仿宋_GB2312" w:cs="仿宋_GB2312"/>
          <w:color w:val="000000"/>
          <w:kern w:val="0"/>
          <w:sz w:val="31"/>
          <w:szCs w:val="31"/>
          <w:lang w:val="en-US" w:eastAsia="zh-CN" w:bidi="ar"/>
        </w:rPr>
        <w:t>年度特克斯县符合民品贷款贴息条件的企业宣传优惠政策，并作出计划，提交申请，进行审核</w:t>
      </w:r>
      <w:r>
        <w:rPr>
          <w:rFonts w:hint="eastAsia" w:ascii="仿宋_GB2312" w:hAnsi="仿宋_GB2312" w:eastAsia="仿宋_GB2312" w:cs="仿宋_GB2312"/>
          <w:sz w:val="32"/>
          <w:szCs w:val="32"/>
          <w:lang w:eastAsia="zh-CN"/>
        </w:rPr>
        <w:t>，下半年</w:t>
      </w:r>
      <w:r>
        <w:rPr>
          <w:rFonts w:hint="eastAsia" w:ascii="仿宋_GB2312" w:hAnsi="仿宋_GB2312" w:eastAsia="仿宋_GB2312" w:cs="仿宋_GB2312"/>
          <w:color w:val="000000"/>
          <w:kern w:val="0"/>
          <w:sz w:val="31"/>
          <w:szCs w:val="31"/>
          <w:lang w:val="en-US" w:eastAsia="zh-CN" w:bidi="ar"/>
        </w:rPr>
        <w:t>为审核通过</w:t>
      </w:r>
      <w:r>
        <w:rPr>
          <w:rFonts w:hint="eastAsia" w:ascii="仿宋_GB2312" w:hAnsi="宋体" w:eastAsia="仿宋_GB2312" w:cs="仿宋_GB2312"/>
          <w:color w:val="000000"/>
          <w:kern w:val="0"/>
          <w:sz w:val="31"/>
          <w:szCs w:val="31"/>
          <w:lang w:val="en-US" w:eastAsia="zh-CN" w:bidi="ar"/>
        </w:rPr>
        <w:t>符合民品贷款贴息条件的企业进行贴息贷款。</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shd w:val="clear" w:color="auto" w:fill="auto"/>
          <w:lang w:val="en-US" w:eastAsia="zh-CN"/>
        </w:rPr>
      </w:pPr>
      <w:r>
        <w:rPr>
          <w:rFonts w:hint="default" w:ascii="Times New Roman" w:hAnsi="Times New Roman" w:eastAsia="仿宋_GB2312" w:cs="Times New Roman"/>
          <w:b w:val="0"/>
          <w:bCs w:val="0"/>
          <w:color w:val="auto"/>
          <w:highlight w:val="none"/>
          <w:shd w:val="clear" w:color="auto" w:fill="auto"/>
          <w:lang w:val="en-US" w:eastAsia="zh-CN"/>
        </w:rPr>
        <w:t>1.绩效评价完整性</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auto"/>
          <w:sz w:val="32"/>
          <w:szCs w:val="32"/>
          <w:highlight w:val="green"/>
          <w:shd w:val="clear" w:color="auto" w:fill="auto"/>
        </w:rPr>
      </w:pPr>
      <w:r>
        <w:rPr>
          <w:rFonts w:hint="default" w:ascii="Times New Roman" w:hAnsi="Times New Roman" w:eastAsia="仿宋_GB2312" w:cs="Times New Roman"/>
          <w:color w:val="auto"/>
          <w:sz w:val="32"/>
          <w:szCs w:val="32"/>
          <w:highlight w:val="none"/>
          <w:shd w:val="clear" w:color="auto" w:fill="auto"/>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auto"/>
          <w:lang w:val="en-US" w:eastAsia="zh-CN"/>
        </w:rPr>
      </w:pPr>
      <w:r>
        <w:rPr>
          <w:rFonts w:hint="default" w:ascii="Times New Roman" w:hAnsi="Times New Roman" w:eastAsia="仿宋_GB2312" w:cs="Times New Roman"/>
          <w:color w:val="auto"/>
          <w:sz w:val="32"/>
          <w:szCs w:val="32"/>
          <w:highlight w:val="none"/>
          <w:shd w:val="clear" w:color="auto" w:fill="auto"/>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lang w:val="en-US" w:eastAsia="zh-CN"/>
        </w:rPr>
        <w:t>2.</w:t>
      </w:r>
      <w:r>
        <w:rPr>
          <w:rFonts w:hint="default" w:ascii="Times New Roman" w:hAnsi="Times New Roman" w:eastAsia="仿宋_GB2312" w:cs="Times New Roman"/>
          <w:color w:val="auto"/>
          <w:sz w:val="32"/>
          <w:szCs w:val="32"/>
          <w:highlight w:val="none"/>
          <w:shd w:val="clear" w:color="auto" w:fill="auto"/>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通过对项目预算执行情况及各项绩效目标达成程度的系统性分析，全面、客观地评估项目在预定周期内的实施效果，包括社会效益</w:t>
      </w:r>
      <w:r>
        <w:rPr>
          <w:rFonts w:hint="eastAsia" w:eastAsia="仿宋_GB2312" w:cs="Times New Roman"/>
          <w:color w:val="auto"/>
          <w:sz w:val="32"/>
          <w:szCs w:val="32"/>
          <w:highlight w:val="none"/>
          <w:shd w:val="clear" w:color="auto" w:fill="auto"/>
          <w:lang w:eastAsia="zh-CN"/>
        </w:rPr>
        <w:t>，</w:t>
      </w:r>
      <w:r>
        <w:rPr>
          <w:rFonts w:hint="default" w:ascii="Times New Roman" w:hAnsi="Times New Roman" w:eastAsia="仿宋_GB2312" w:cs="Times New Roman"/>
          <w:color w:val="auto"/>
          <w:sz w:val="32"/>
          <w:szCs w:val="32"/>
          <w:highlight w:val="none"/>
          <w:shd w:val="clear" w:color="auto" w:fill="auto"/>
        </w:rPr>
        <w:t>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shd w:val="clear" w:color="auto" w:fill="auto"/>
        </w:rPr>
      </w:pPr>
      <w:r>
        <w:rPr>
          <w:rFonts w:hint="default" w:ascii="Times New Roman" w:hAnsi="Times New Roman" w:eastAsia="仿宋_GB2312" w:cs="Times New Roman"/>
          <w:color w:val="auto"/>
          <w:sz w:val="32"/>
          <w:szCs w:val="32"/>
          <w:highlight w:val="none"/>
          <w:shd w:val="clear" w:color="auto" w:fill="auto"/>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shd w:val="clear" w:color="auto" w:fill="auto"/>
        </w:rPr>
      </w:pPr>
      <w:r>
        <w:rPr>
          <w:rFonts w:hint="default" w:ascii="Times New Roman" w:hAnsi="Times New Roman" w:eastAsia="仿宋_GB2312" w:cs="Times New Roman"/>
          <w:b w:val="0"/>
          <w:bCs w:val="0"/>
          <w:color w:val="auto"/>
          <w:highlight w:val="none"/>
          <w:shd w:val="clear" w:color="auto" w:fill="auto"/>
          <w:lang w:val="en-US" w:eastAsia="zh-CN"/>
        </w:rPr>
        <w:t>3</w:t>
      </w:r>
      <w:r>
        <w:rPr>
          <w:rFonts w:hint="default" w:ascii="Times New Roman" w:hAnsi="Times New Roman" w:eastAsia="仿宋_GB2312" w:cs="Times New Roman"/>
          <w:b/>
          <w:bCs/>
          <w:color w:val="auto"/>
          <w:sz w:val="32"/>
          <w:szCs w:val="32"/>
          <w:highlight w:val="none"/>
          <w:shd w:val="clear" w:color="auto" w:fill="auto"/>
          <w:lang w:val="en-US" w:eastAsia="zh-CN"/>
        </w:rPr>
        <w:t>.</w:t>
      </w:r>
      <w:r>
        <w:rPr>
          <w:rFonts w:hint="default" w:ascii="Times New Roman" w:hAnsi="Times New Roman" w:eastAsia="仿宋_GB2312" w:cs="Times New Roman"/>
          <w:b w:val="0"/>
          <w:bCs w:val="0"/>
          <w:color w:val="auto"/>
          <w:highlight w:val="none"/>
          <w:shd w:val="clear" w:color="auto" w:fill="auto"/>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shd w:val="clear" w:color="auto" w:fill="auto"/>
        </w:rPr>
      </w:pPr>
      <w:r>
        <w:rPr>
          <w:rFonts w:hint="default" w:ascii="Times New Roman" w:hAnsi="Times New Roman" w:eastAsia="仿宋_GB2312" w:cs="Times New Roman"/>
          <w:b w:val="0"/>
          <w:bCs w:val="0"/>
          <w:color w:val="auto"/>
          <w:highlight w:val="none"/>
          <w:shd w:val="clear" w:color="auto" w:fill="auto"/>
        </w:rPr>
        <w:t>本项目预算绩效评价报告的评价对象是</w:t>
      </w:r>
      <w:r>
        <w:rPr>
          <w:rFonts w:hint="eastAsia" w:eastAsia="仿宋_GB2312" w:cs="Times New Roman"/>
          <w:b w:val="0"/>
          <w:bCs w:val="0"/>
          <w:color w:val="auto"/>
          <w:kern w:val="0"/>
          <w:sz w:val="32"/>
          <w:szCs w:val="32"/>
          <w:highlight w:val="none"/>
          <w:shd w:val="clear" w:color="auto" w:fill="auto"/>
          <w:lang w:val="en-US" w:eastAsia="zh-CN"/>
        </w:rPr>
        <w:t>民贸民品贷款贴息资金</w:t>
      </w:r>
      <w:r>
        <w:rPr>
          <w:rFonts w:hint="default" w:ascii="Times New Roman" w:hAnsi="Times New Roman" w:eastAsia="仿宋_GB2312" w:cs="Times New Roman"/>
          <w:b w:val="0"/>
          <w:bCs w:val="0"/>
          <w:color w:val="auto"/>
          <w:highlight w:val="none"/>
          <w:shd w:val="clear" w:color="auto" w:fill="auto"/>
        </w:rPr>
        <w:t>及其预算执行情况。该项目由</w:t>
      </w:r>
      <w:r>
        <w:rPr>
          <w:rFonts w:hint="eastAsia" w:ascii="Times New Roman" w:hAnsi="Times New Roman" w:eastAsia="仿宋_GB2312" w:cs="Times New Roman"/>
          <w:b w:val="0"/>
          <w:bCs w:val="0"/>
          <w:color w:val="auto"/>
          <w:highlight w:val="none"/>
          <w:shd w:val="clear" w:color="auto" w:fill="auto"/>
          <w:lang w:val="en-US" w:eastAsia="zh-CN"/>
        </w:rPr>
        <w:t>特克斯县委统战部</w:t>
      </w:r>
      <w:r>
        <w:rPr>
          <w:rFonts w:hint="default" w:ascii="Times New Roman" w:hAnsi="Times New Roman" w:eastAsia="仿宋_GB2312" w:cs="Times New Roman"/>
          <w:b w:val="0"/>
          <w:bCs w:val="0"/>
          <w:color w:val="auto"/>
          <w:highlight w:val="none"/>
          <w:shd w:val="clear" w:color="auto" w:fill="auto"/>
        </w:rPr>
        <w:t>负责实施，旨在</w:t>
      </w:r>
      <w:r>
        <w:rPr>
          <w:rFonts w:hint="eastAsia" w:ascii="仿宋_GB2312" w:hAnsi="仿宋_GB2312" w:eastAsia="仿宋_GB2312" w:cs="仿宋_GB2312"/>
          <w:b w:val="0"/>
          <w:bCs w:val="0"/>
          <w:color w:val="000000"/>
          <w:kern w:val="0"/>
          <w:sz w:val="31"/>
          <w:szCs w:val="31"/>
          <w:highlight w:val="none"/>
          <w:lang w:val="en-US" w:eastAsia="zh-CN" w:bidi="ar"/>
        </w:rPr>
        <w:t>为</w:t>
      </w:r>
      <w:r>
        <w:rPr>
          <w:rFonts w:hint="default" w:ascii="Times New Roman" w:hAnsi="Times New Roman" w:eastAsia="宋体" w:cs="Times New Roman"/>
          <w:b w:val="0"/>
          <w:bCs w:val="0"/>
          <w:color w:val="000000"/>
          <w:kern w:val="0"/>
          <w:sz w:val="31"/>
          <w:szCs w:val="31"/>
          <w:highlight w:val="none"/>
          <w:lang w:val="en-US" w:eastAsia="zh-CN" w:bidi="ar"/>
        </w:rPr>
        <w:t xml:space="preserve">2024 </w:t>
      </w:r>
      <w:r>
        <w:rPr>
          <w:rFonts w:hint="eastAsia" w:ascii="仿宋_GB2312" w:hAnsi="宋体" w:eastAsia="仿宋_GB2312" w:cs="仿宋_GB2312"/>
          <w:b w:val="0"/>
          <w:bCs w:val="0"/>
          <w:color w:val="000000"/>
          <w:kern w:val="0"/>
          <w:sz w:val="31"/>
          <w:szCs w:val="31"/>
          <w:highlight w:val="none"/>
          <w:lang w:val="en-US" w:eastAsia="zh-CN" w:bidi="ar"/>
        </w:rPr>
        <w:t>年度特克斯县符合民品贷款贴息条件的企业申请贴息贷款，</w:t>
      </w:r>
      <w:r>
        <w:rPr>
          <w:rFonts w:hint="eastAsia" w:ascii="仿宋_GB2312" w:hAnsi="仿宋_GB2312" w:eastAsia="仿宋_GB2312" w:cs="仿宋_GB2312"/>
          <w:b w:val="0"/>
          <w:bCs w:val="0"/>
          <w:color w:val="auto"/>
          <w:sz w:val="32"/>
          <w:szCs w:val="32"/>
          <w:highlight w:val="none"/>
          <w:shd w:val="clear" w:color="auto" w:fill="auto"/>
        </w:rPr>
        <w:t>促进民贸民品企业发展情况</w:t>
      </w:r>
      <w:r>
        <w:rPr>
          <w:rFonts w:hint="eastAsia" w:ascii="仿宋_GB2312" w:hAnsi="仿宋_GB2312" w:eastAsia="仿宋_GB2312" w:cs="仿宋_GB2312"/>
          <w:b w:val="0"/>
          <w:bCs w:val="0"/>
          <w:color w:val="auto"/>
          <w:sz w:val="32"/>
          <w:szCs w:val="32"/>
          <w:highlight w:val="none"/>
          <w:shd w:val="clear" w:color="auto" w:fill="auto"/>
          <w:lang w:eastAsia="zh-CN"/>
        </w:rPr>
        <w:t>，</w:t>
      </w:r>
      <w:r>
        <w:rPr>
          <w:rFonts w:hint="eastAsia" w:ascii="仿宋_GB2312" w:hAnsi="仿宋_GB2312" w:eastAsia="仿宋_GB2312" w:cs="仿宋_GB2312"/>
          <w:b w:val="0"/>
          <w:bCs w:val="0"/>
          <w:color w:val="auto"/>
          <w:sz w:val="32"/>
          <w:szCs w:val="32"/>
          <w:highlight w:val="none"/>
          <w:shd w:val="clear" w:color="auto" w:fill="auto"/>
        </w:rPr>
        <w:t>有效促进民族地区经济发展，为乡村振兴发挥了积极作用</w:t>
      </w:r>
      <w:r>
        <w:rPr>
          <w:rFonts w:hint="default" w:ascii="Times New Roman" w:hAnsi="Times New Roman" w:eastAsia="仿宋_GB2312" w:cs="Times New Roman"/>
          <w:b w:val="0"/>
          <w:bCs w:val="0"/>
          <w:color w:val="auto"/>
          <w:highlight w:val="none"/>
          <w:shd w:val="clear" w:color="auto" w:fill="auto"/>
        </w:rPr>
        <w:t>。项目预算涵盖从</w:t>
      </w:r>
      <w:r>
        <w:rPr>
          <w:rFonts w:hint="eastAsia" w:ascii="仿宋_GB2312" w:eastAsia="仿宋_GB2312"/>
          <w:b w:val="0"/>
          <w:bCs w:val="0"/>
          <w:sz w:val="30"/>
          <w:szCs w:val="30"/>
          <w:highlight w:val="none"/>
        </w:rPr>
        <w:t>2024年1月1日至2024年12月25日</w:t>
      </w:r>
      <w:r>
        <w:rPr>
          <w:rFonts w:hint="default" w:ascii="Times New Roman" w:hAnsi="Times New Roman" w:eastAsia="仿宋_GB2312" w:cs="Times New Roman"/>
          <w:b w:val="0"/>
          <w:bCs w:val="0"/>
          <w:color w:val="auto"/>
          <w:highlight w:val="none"/>
          <w:shd w:val="clear" w:color="auto" w:fill="auto"/>
        </w:rPr>
        <w:t>的全部资金投入与支出，涉及资金总额为</w:t>
      </w:r>
      <w:r>
        <w:rPr>
          <w:rFonts w:hint="eastAsia" w:ascii="Times New Roman" w:hAnsi="Times New Roman" w:eastAsia="仿宋_GB2312" w:cs="Times New Roman"/>
          <w:b w:val="0"/>
          <w:bCs w:val="0"/>
          <w:color w:val="auto"/>
          <w:highlight w:val="none"/>
          <w:shd w:val="clear" w:color="auto" w:fill="auto"/>
          <w:lang w:val="en-US" w:eastAsia="zh-CN"/>
        </w:rPr>
        <w:t>70.88</w:t>
      </w:r>
      <w:r>
        <w:rPr>
          <w:rFonts w:hint="default" w:ascii="Times New Roman" w:hAnsi="Times New Roman" w:eastAsia="仿宋_GB2312" w:cs="Times New Roman"/>
          <w:b w:val="0"/>
          <w:bCs w:val="0"/>
          <w:color w:val="auto"/>
          <w:highlight w:val="none"/>
          <w:shd w:val="clear" w:color="auto" w:fill="auto"/>
          <w:lang w:val="en-US" w:eastAsia="zh-CN"/>
        </w:rPr>
        <w:t>万</w:t>
      </w:r>
      <w:r>
        <w:rPr>
          <w:rFonts w:hint="default" w:ascii="Times New Roman" w:hAnsi="Times New Roman" w:eastAsia="仿宋_GB2312" w:cs="Times New Roman"/>
          <w:b w:val="0"/>
          <w:bCs w:val="0"/>
          <w:color w:val="auto"/>
          <w:highlight w:val="none"/>
          <w:shd w:val="clear" w:color="auto" w:fill="auto"/>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pP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评价指标体系</w:t>
      </w:r>
    </w:p>
    <w:p>
      <w:pPr>
        <w:spacing w:line="560" w:lineRule="exact"/>
        <w:ind w:firstLine="708" w:firstLineChars="200"/>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w:t>
      </w:r>
      <w:r>
        <w:rPr>
          <w:rFonts w:hint="eastAsia" w:eastAsia="仿宋_GB2312" w:cs="Times New Roman"/>
          <w:color w:val="000000"/>
          <w:spacing w:val="17"/>
          <w:sz w:val="32"/>
          <w:szCs w:val="32"/>
          <w:highlight w:val="none"/>
          <w:lang w:val="en-US" w:eastAsia="zh-CN"/>
        </w:rPr>
        <w:t>20</w:t>
      </w:r>
      <w:r>
        <w:rPr>
          <w:rFonts w:hint="default" w:ascii="Times New Roman" w:hAnsi="Times New Roman" w:eastAsia="仿宋_GB2312" w:cs="Times New Roman"/>
          <w:color w:val="000000"/>
          <w:spacing w:val="17"/>
          <w:sz w:val="32"/>
          <w:szCs w:val="32"/>
          <w:highlight w:val="none"/>
        </w:rPr>
        <w:t>分，项目产出权重为</w:t>
      </w:r>
      <w:r>
        <w:rPr>
          <w:rFonts w:hint="eastAsia" w:eastAsia="仿宋_GB2312" w:cs="Times New Roman"/>
          <w:color w:val="000000"/>
          <w:spacing w:val="17"/>
          <w:sz w:val="32"/>
          <w:szCs w:val="32"/>
          <w:highlight w:val="none"/>
          <w:lang w:val="en-US" w:eastAsia="zh-CN"/>
        </w:rPr>
        <w:t>40</w:t>
      </w:r>
      <w:r>
        <w:rPr>
          <w:rFonts w:hint="default" w:ascii="Times New Roman" w:hAnsi="Times New Roman" w:eastAsia="仿宋_GB2312" w:cs="Times New Roman"/>
          <w:color w:val="000000"/>
          <w:spacing w:val="17"/>
          <w:sz w:val="32"/>
          <w:szCs w:val="32"/>
          <w:highlight w:val="none"/>
        </w:rPr>
        <w:t>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 （</w:t>
      </w:r>
      <w:r>
        <w:rPr>
          <w:rFonts w:hint="eastAsia" w:eastAsia="仿宋_GB2312" w:cs="Times New Roman"/>
          <w:color w:val="000000"/>
          <w:spacing w:val="17"/>
          <w:sz w:val="32"/>
          <w:szCs w:val="32"/>
          <w:highlight w:val="none"/>
          <w:lang w:eastAsia="zh-CN"/>
        </w:rPr>
        <w:t>一</w:t>
      </w:r>
      <w:r>
        <w:rPr>
          <w:rFonts w:hint="default" w:ascii="Times New Roman" w:hAnsi="Times New Roman" w:eastAsia="仿宋_GB2312" w:cs="Times New Roman"/>
          <w:color w:val="000000"/>
          <w:spacing w:val="17"/>
          <w:sz w:val="32"/>
          <w:szCs w:val="32"/>
          <w:highlight w:val="none"/>
        </w:rPr>
        <w:t>）比较法。</w:t>
      </w:r>
      <w:r>
        <w:rPr>
          <w:rFonts w:hint="eastAsia" w:eastAsia="仿宋_GB2312" w:cs="Times New Roman"/>
          <w:color w:val="000000"/>
          <w:spacing w:val="17"/>
          <w:sz w:val="32"/>
          <w:szCs w:val="32"/>
          <w:highlight w:val="none"/>
          <w:lang w:eastAsia="zh-CN"/>
        </w:rPr>
        <w:t>根据本项目的特点，本次评价主要采用比较法，对项目总预算和明细内容、标准、计划是否经济合理进行了分析，以考察实际产出和效益是否达到预期。</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pPr>
        <w:pStyle w:val="10"/>
        <w:widowControl w:val="0"/>
        <w:spacing w:before="0" w:after="0" w:line="560" w:lineRule="exact"/>
        <w:ind w:firstLine="640" w:firstLineChars="200"/>
        <w:jc w:val="both"/>
        <w:outlineLvl w:val="9"/>
        <w:rPr>
          <w:rFonts w:hint="default"/>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民贸民品贷款贴息资金</w:t>
      </w:r>
      <w:r>
        <w:rPr>
          <w:rFonts w:eastAsia="仿宋_GB2312"/>
          <w:sz w:val="32"/>
          <w:szCs w:val="32"/>
          <w:highlight w:val="none"/>
        </w:rPr>
        <w:t>在</w:t>
      </w:r>
      <w:r>
        <w:rPr>
          <w:rFonts w:hint="eastAsia" w:eastAsia="仿宋_GB2312"/>
          <w:sz w:val="32"/>
          <w:szCs w:val="32"/>
          <w:highlight w:val="none"/>
        </w:rPr>
        <w:t>社会效益指标</w:t>
      </w:r>
      <w:r>
        <w:rPr>
          <w:rFonts w:hint="eastAsia" w:ascii="仿宋_GB2312" w:hAnsi="仿宋_GB2312" w:eastAsia="仿宋_GB2312" w:cs="仿宋_GB2312"/>
          <w:color w:val="333333"/>
          <w:kern w:val="0"/>
          <w:sz w:val="32"/>
          <w:szCs w:val="32"/>
          <w:highlight w:val="none"/>
        </w:rPr>
        <w:t>有力推进我县民贸民品企业健康发展</w:t>
      </w:r>
      <w:r>
        <w:rPr>
          <w:rFonts w:hint="default" w:ascii="Times New Roman" w:hAnsi="Times New Roman" w:eastAsia="仿宋_GB2312" w:cs="Times New Roman"/>
          <w:sz w:val="32"/>
          <w:szCs w:val="32"/>
          <w:highlight w:val="none"/>
        </w:rPr>
        <w:t>方面表现出色，达到了预期的标准与要求。</w:t>
      </w:r>
      <w:r>
        <w:rPr>
          <w:rFonts w:eastAsia="仿宋_GB2312"/>
          <w:sz w:val="32"/>
          <w:szCs w:val="32"/>
          <w:highlight w:val="none"/>
        </w:rPr>
        <w:t>同时，项目也在取得了显著的成效，</w:t>
      </w:r>
      <w:r>
        <w:rPr>
          <w:rFonts w:hint="eastAsia" w:ascii="仿宋_GB2312" w:eastAsia="仿宋_GB2312"/>
          <w:sz w:val="32"/>
          <w:szCs w:val="32"/>
          <w:highlight w:val="none"/>
        </w:rPr>
        <w:t>如</w:t>
      </w:r>
      <w:r>
        <w:rPr>
          <w:rFonts w:hint="eastAsia" w:eastAsia="仿宋_GB2312" w:cs="Times New Roman"/>
          <w:sz w:val="32"/>
          <w:szCs w:val="32"/>
          <w:highlight w:val="none"/>
          <w:lang w:val="en-US" w:eastAsia="zh-CN"/>
        </w:rPr>
        <w:t>保障需求、推动经济、促进发展</w:t>
      </w:r>
      <w:r>
        <w:rPr>
          <w:rFonts w:hint="eastAsia" w:ascii="仿宋_GB2312" w:hAnsi="宋体" w:eastAsia="仿宋_GB2312" w:cs="宋体"/>
          <w:color w:val="333333"/>
          <w:sz w:val="32"/>
          <w:szCs w:val="32"/>
          <w:highlight w:val="none"/>
        </w:rPr>
        <w:t>等功能</w:t>
      </w:r>
      <w:r>
        <w:rPr>
          <w:rFonts w:hint="eastAsia" w:ascii="仿宋_GB2312" w:eastAsia="仿宋_GB2312"/>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特克斯县委统战部</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从项目效益的角度来看，本项目实现了预期的社会效益方面产生了积极的影响。具体而言，</w:t>
      </w:r>
      <w:r>
        <w:rPr>
          <w:rFonts w:hint="eastAsia" w:eastAsia="仿宋_GB2312" w:cs="Times New Roman"/>
          <w:sz w:val="32"/>
          <w:szCs w:val="32"/>
          <w:highlight w:val="none"/>
          <w:lang w:val="en-US" w:eastAsia="zh-CN"/>
        </w:rPr>
        <w:t>保障需求、推动经济、促进发展</w:t>
      </w:r>
      <w:r>
        <w:rPr>
          <w:rFonts w:hint="default" w:ascii="Times New Roman" w:hAnsi="Times New Roman" w:eastAsia="仿宋_GB2312" w:cs="Times New Roman"/>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color w:val="auto"/>
          <w:sz w:val="32"/>
          <w:szCs w:val="32"/>
          <w:highlight w:val="none"/>
          <w:lang w:val="en-US" w:eastAsia="zh-CN"/>
        </w:rPr>
        <w:t>民贸民品贷款贴息资金</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98</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98</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99</w:t>
            </w:r>
          </w:p>
        </w:tc>
      </w:tr>
    </w:tbl>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w:t>
      </w:r>
      <w:r>
        <w:rPr>
          <w:rFonts w:hint="default" w:ascii="Times New Roman" w:hAnsi="Times New Roman" w:eastAsia="仿宋_GB2312" w:cs="Times New Roman"/>
          <w:sz w:val="32"/>
          <w:szCs w:val="32"/>
          <w:lang w:val="en-US" w:eastAsia="zh-CN"/>
        </w:rPr>
        <w:t>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70.88</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70.88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w:t>
      </w:r>
      <w:r>
        <w:rPr>
          <w:rFonts w:hint="default" w:ascii="Times New Roman" w:hAnsi="Times New Roman" w:eastAsia="仿宋_GB2312" w:cs="Times New Roman"/>
          <w:sz w:val="32"/>
          <w:szCs w:val="32"/>
          <w:lang w:eastAsia="zh-CN"/>
        </w:rPr>
        <w:t>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个三级指标构成，权重分为40分，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支持民贸民品企业数量</w:t>
      </w:r>
      <w:r>
        <w:rPr>
          <w:rFonts w:hint="default" w:ascii="Times New Roman" w:hAnsi="Times New Roman" w:eastAsia="仿宋_GB2312" w:cs="Times New Roman"/>
          <w:sz w:val="32"/>
          <w:szCs w:val="32"/>
          <w:highlight w:val="none"/>
        </w:rPr>
        <w:t xml:space="preserve"> ，指标值：</w:t>
      </w:r>
      <w:r>
        <w:rPr>
          <w:rFonts w:hint="eastAsia" w:eastAsia="仿宋_GB2312" w:cs="Times New Roman"/>
          <w:sz w:val="32"/>
          <w:szCs w:val="32"/>
          <w:highlight w:val="none"/>
          <w:lang w:val="en-US" w:eastAsia="zh-CN"/>
        </w:rPr>
        <w:t>=3个</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3个</w:t>
      </w:r>
      <w:r>
        <w:rPr>
          <w:rFonts w:hint="default" w:ascii="Times New Roman" w:hAnsi="Times New Roman" w:eastAsia="仿宋_GB2312" w:cs="Times New Roman"/>
          <w:sz w:val="32"/>
          <w:szCs w:val="32"/>
          <w:highlight w:val="none"/>
        </w:rPr>
        <w:t xml:space="preserve"> ，指标完成率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pacing w:line="600" w:lineRule="exact"/>
        <w:ind w:firstLine="640" w:firstLineChars="200"/>
        <w:outlineLvl w:val="0"/>
        <w:rPr>
          <w:rFonts w:eastAsia="仿宋_GB2312"/>
          <w:sz w:val="32"/>
          <w:szCs w:val="32"/>
        </w:rPr>
      </w:pPr>
      <w:r>
        <w:rPr>
          <w:rFonts w:hint="eastAsia" w:eastAsia="仿宋_GB2312" w:cs="Times New Roman"/>
          <w:sz w:val="32"/>
          <w:szCs w:val="32"/>
          <w:highlight w:val="none"/>
          <w:lang w:val="en-US" w:eastAsia="zh-CN"/>
        </w:rPr>
        <w:t>指标1：民贸民品企业享受贴息政策覆盖率，</w:t>
      </w:r>
      <w:r>
        <w:rPr>
          <w:rFonts w:eastAsia="仿宋_GB2312"/>
          <w:sz w:val="32"/>
          <w:szCs w:val="32"/>
        </w:rPr>
        <w:t>指标值：=100% ，实际完成值</w:t>
      </w:r>
      <w:r>
        <w:rPr>
          <w:rFonts w:hint="eastAsia" w:eastAsia="仿宋_GB2312"/>
          <w:sz w:val="32"/>
          <w:szCs w:val="32"/>
        </w:rPr>
        <w:t>：100%</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hint="eastAsia" w:eastAsia="仿宋_GB2312" w:cs="Times New Roman"/>
          <w:sz w:val="32"/>
          <w:szCs w:val="32"/>
          <w:highlight w:val="none"/>
          <w:lang w:val="en-US" w:eastAsia="zh-CN"/>
        </w:rPr>
        <w:t>指标2：贷款贴息资金足额拨付率，</w:t>
      </w:r>
      <w:r>
        <w:rPr>
          <w:rFonts w:eastAsia="仿宋_GB2312"/>
          <w:sz w:val="32"/>
          <w:szCs w:val="32"/>
        </w:rPr>
        <w:t>指标值：=100% ，实际完成值</w:t>
      </w:r>
      <w:r>
        <w:rPr>
          <w:rFonts w:hint="eastAsia" w:eastAsia="仿宋_GB2312"/>
          <w:sz w:val="32"/>
          <w:szCs w:val="32"/>
        </w:rPr>
        <w:t>：100%</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指标1：贷款贴息发放及时率，</w:t>
      </w:r>
      <w:r>
        <w:rPr>
          <w:rFonts w:eastAsia="仿宋_GB2312"/>
          <w:sz w:val="32"/>
          <w:szCs w:val="32"/>
        </w:rPr>
        <w:t>指标值：=100% ，实际完成值</w:t>
      </w:r>
      <w:r>
        <w:rPr>
          <w:rFonts w:hint="eastAsia" w:eastAsia="仿宋_GB2312"/>
          <w:sz w:val="32"/>
          <w:szCs w:val="32"/>
        </w:rPr>
        <w:t>：100%</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lang w:eastAsia="zh-CN"/>
        </w:rPr>
        <w:t>。</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ind w:firstLine="640" w:firstLineChars="200"/>
        <w:rPr>
          <w:rFonts w:hint="eastAsia" w:eastAsia="仿宋_GB2312"/>
          <w:sz w:val="32"/>
          <w:szCs w:val="32"/>
        </w:rPr>
      </w:pPr>
      <w:r>
        <w:rPr>
          <w:rFonts w:hint="eastAsia" w:eastAsia="仿宋_GB2312" w:cs="Times New Roman"/>
          <w:sz w:val="32"/>
          <w:szCs w:val="32"/>
          <w:highlight w:val="none"/>
          <w:lang w:val="en-US" w:eastAsia="zh-CN"/>
        </w:rPr>
        <w:t>指标1：支持民贸民品企业发展，</w:t>
      </w:r>
      <w:r>
        <w:rPr>
          <w:rFonts w:eastAsia="仿宋_GB2312"/>
          <w:sz w:val="32"/>
          <w:szCs w:val="32"/>
        </w:rPr>
        <w:t>指标值：</w:t>
      </w:r>
      <w:r>
        <w:rPr>
          <w:rFonts w:hint="eastAsia" w:eastAsia="仿宋_GB2312"/>
          <w:sz w:val="32"/>
          <w:szCs w:val="32"/>
          <w:lang w:val="en-US" w:eastAsia="zh-CN"/>
        </w:rPr>
        <w:t>有力支持</w:t>
      </w:r>
      <w:r>
        <w:rPr>
          <w:rFonts w:eastAsia="仿宋_GB2312"/>
          <w:sz w:val="32"/>
          <w:szCs w:val="32"/>
        </w:rPr>
        <w:t>，实际完成值</w:t>
      </w:r>
      <w:r>
        <w:rPr>
          <w:rFonts w:hint="eastAsia" w:eastAsia="仿宋_GB2312"/>
          <w:sz w:val="32"/>
          <w:szCs w:val="32"/>
        </w:rPr>
        <w:t>：有</w:t>
      </w:r>
      <w:r>
        <w:rPr>
          <w:rFonts w:hint="eastAsia" w:eastAsia="仿宋_GB2312"/>
          <w:sz w:val="32"/>
          <w:szCs w:val="32"/>
          <w:lang w:val="en-US" w:eastAsia="zh-CN"/>
        </w:rPr>
        <w:t>力支持</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ind w:firstLine="640" w:firstLineChars="200"/>
        <w:rPr>
          <w:rFonts w:ascii="宋体" w:hAnsi="宋体" w:cs="宋体"/>
          <w:color w:val="000000"/>
          <w:kern w:val="0"/>
          <w:sz w:val="20"/>
          <w:szCs w:val="20"/>
        </w:rPr>
      </w:pPr>
      <w:r>
        <w:rPr>
          <w:rFonts w:hint="eastAsia" w:eastAsia="仿宋_GB2312"/>
          <w:sz w:val="32"/>
          <w:szCs w:val="32"/>
          <w:lang w:val="en-US" w:eastAsia="zh-CN"/>
        </w:rPr>
        <w:t>指标2：民贸民品贷款贴息政策知晓率，</w:t>
      </w:r>
      <w:r>
        <w:rPr>
          <w:rFonts w:eastAsia="仿宋_GB2312"/>
          <w:sz w:val="32"/>
          <w:szCs w:val="32"/>
        </w:rPr>
        <w:t>指标值：</w:t>
      </w:r>
      <w:r>
        <w:rPr>
          <w:rStyle w:val="16"/>
          <w:rFonts w:hint="eastAsia" w:ascii="仿宋_GB2312" w:eastAsia="仿宋_GB2312"/>
          <w:b w:val="0"/>
          <w:sz w:val="32"/>
          <w:szCs w:val="32"/>
        </w:rPr>
        <w:t>≥</w:t>
      </w:r>
      <w:r>
        <w:rPr>
          <w:rFonts w:hint="eastAsia" w:eastAsia="仿宋_GB2312"/>
          <w:sz w:val="32"/>
          <w:szCs w:val="32"/>
          <w:lang w:val="en-US" w:eastAsia="zh-CN"/>
        </w:rPr>
        <w:t>85%</w:t>
      </w:r>
      <w:r>
        <w:rPr>
          <w:rFonts w:eastAsia="仿宋_GB2312"/>
          <w:sz w:val="32"/>
          <w:szCs w:val="32"/>
        </w:rPr>
        <w:t>，实际完成值</w:t>
      </w:r>
      <w:r>
        <w:rPr>
          <w:rFonts w:hint="eastAsia" w:eastAsia="仿宋_GB2312"/>
          <w:sz w:val="32"/>
          <w:szCs w:val="32"/>
        </w:rPr>
        <w:t>：</w:t>
      </w:r>
      <w:r>
        <w:rPr>
          <w:rFonts w:hint="eastAsia" w:eastAsia="仿宋_GB2312"/>
          <w:sz w:val="32"/>
          <w:szCs w:val="32"/>
          <w:lang w:val="en-US" w:eastAsia="zh-CN"/>
        </w:rPr>
        <w:t>85%</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满意度指标</w:t>
      </w:r>
    </w:p>
    <w:p>
      <w:pPr>
        <w:ind w:firstLine="640" w:firstLineChars="200"/>
        <w:rPr>
          <w:rFonts w:ascii="宋体" w:hAnsi="宋体" w:cs="宋体"/>
          <w:color w:val="000000"/>
          <w:kern w:val="0"/>
          <w:sz w:val="20"/>
          <w:szCs w:val="20"/>
        </w:rPr>
      </w:pPr>
      <w:r>
        <w:rPr>
          <w:rFonts w:hint="eastAsia" w:eastAsia="仿宋_GB2312" w:cs="Times New Roman"/>
          <w:sz w:val="32"/>
          <w:szCs w:val="32"/>
          <w:highlight w:val="none"/>
          <w:lang w:val="en-US" w:eastAsia="zh-CN"/>
        </w:rPr>
        <w:t>指标1：企业满意度，</w:t>
      </w:r>
      <w:r>
        <w:rPr>
          <w:rFonts w:eastAsia="仿宋_GB2312"/>
          <w:sz w:val="32"/>
          <w:szCs w:val="32"/>
        </w:rPr>
        <w:t>指标值：</w:t>
      </w:r>
      <w:r>
        <w:rPr>
          <w:rStyle w:val="16"/>
          <w:rFonts w:hint="eastAsia" w:ascii="仿宋_GB2312" w:eastAsia="仿宋_GB2312"/>
          <w:b w:val="0"/>
          <w:sz w:val="32"/>
          <w:szCs w:val="32"/>
        </w:rPr>
        <w:t>≥</w:t>
      </w:r>
      <w:r>
        <w:rPr>
          <w:rFonts w:hint="eastAsia" w:eastAsia="仿宋_GB2312"/>
          <w:sz w:val="32"/>
          <w:szCs w:val="32"/>
        </w:rPr>
        <w:t>9</w:t>
      </w:r>
      <w:r>
        <w:rPr>
          <w:rFonts w:hint="eastAsia" w:eastAsia="仿宋_GB2312"/>
          <w:sz w:val="32"/>
          <w:szCs w:val="32"/>
          <w:lang w:val="en-US" w:eastAsia="zh-CN"/>
        </w:rPr>
        <w:t>5</w:t>
      </w:r>
      <w:r>
        <w:rPr>
          <w:rFonts w:hint="eastAsia" w:eastAsia="仿宋_GB2312"/>
          <w:sz w:val="32"/>
          <w:szCs w:val="32"/>
        </w:rPr>
        <w:t>%</w:t>
      </w:r>
      <w:r>
        <w:rPr>
          <w:rFonts w:eastAsia="仿宋_GB2312"/>
          <w:sz w:val="32"/>
          <w:szCs w:val="32"/>
        </w:rPr>
        <w:t>，实际完成值</w:t>
      </w:r>
      <w:r>
        <w:rPr>
          <w:rFonts w:hint="eastAsia" w:eastAsia="仿宋_GB2312"/>
          <w:sz w:val="32"/>
          <w:szCs w:val="32"/>
        </w:rPr>
        <w:t>：9</w:t>
      </w:r>
      <w:r>
        <w:rPr>
          <w:rFonts w:hint="eastAsia" w:eastAsia="仿宋_GB2312"/>
          <w:sz w:val="32"/>
          <w:szCs w:val="32"/>
          <w:lang w:val="en-US" w:eastAsia="zh-CN"/>
        </w:rPr>
        <w:t>5</w:t>
      </w:r>
      <w:r>
        <w:rPr>
          <w:rFonts w:hint="eastAsia" w:eastAsia="仿宋_GB2312"/>
          <w:sz w:val="32"/>
          <w:szCs w:val="32"/>
        </w:rPr>
        <w:t>%</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eastAsia" w:ascii="仿宋_GB2312" w:hAnsi="仿宋_GB2312" w:eastAsia="仿宋_GB2312" w:cs="仿宋_GB2312"/>
          <w:kern w:val="2"/>
          <w:sz w:val="32"/>
          <w:szCs w:val="32"/>
          <w:lang w:val="en-US" w:eastAsia="zh-CN" w:bidi="ar-SA"/>
        </w:rPr>
      </w:pPr>
      <w:r>
        <w:rPr>
          <w:rFonts w:hint="eastAsia" w:eastAsia="仿宋_GB2312" w:cs="Times New Roman"/>
          <w:color w:val="auto"/>
          <w:sz w:val="32"/>
          <w:szCs w:val="32"/>
          <w:highlight w:val="none"/>
          <w:lang w:val="en-US" w:eastAsia="zh-CN"/>
        </w:rPr>
        <w:t>民贸民品贷款贴息资金</w:t>
      </w:r>
      <w:r>
        <w:rPr>
          <w:rFonts w:hint="default" w:ascii="仿宋_GB2312" w:hAnsi="仿宋_GB2312" w:eastAsia="仿宋_GB2312" w:cs="仿宋_GB2312"/>
          <w:kern w:val="2"/>
          <w:sz w:val="32"/>
          <w:szCs w:val="32"/>
          <w:lang w:val="en-US" w:eastAsia="zh-CN" w:bidi="ar-SA"/>
        </w:rPr>
        <w:t>项目年初预算</w:t>
      </w:r>
      <w:r>
        <w:rPr>
          <w:rFonts w:hint="eastAsia" w:ascii="仿宋_GB2312" w:hAnsi="仿宋_GB2312" w:eastAsia="仿宋_GB2312" w:cs="仿宋_GB2312"/>
          <w:kern w:val="2"/>
          <w:sz w:val="32"/>
          <w:szCs w:val="32"/>
          <w:lang w:val="en-US" w:eastAsia="zh-CN" w:bidi="ar-SA"/>
        </w:rPr>
        <w:t>70.88</w:t>
      </w:r>
      <w:r>
        <w:rPr>
          <w:rFonts w:hint="default" w:ascii="仿宋_GB2312" w:hAnsi="仿宋_GB2312" w:eastAsia="仿宋_GB2312" w:cs="仿宋_GB2312"/>
          <w:kern w:val="2"/>
          <w:sz w:val="32"/>
          <w:szCs w:val="32"/>
          <w:lang w:val="en-US" w:eastAsia="zh-CN" w:bidi="ar-SA"/>
        </w:rPr>
        <w:t>万元，全年预算</w:t>
      </w:r>
      <w:r>
        <w:rPr>
          <w:rFonts w:hint="eastAsia" w:ascii="仿宋_GB2312" w:hAnsi="仿宋_GB2312" w:eastAsia="仿宋_GB2312" w:cs="仿宋_GB2312"/>
          <w:kern w:val="2"/>
          <w:sz w:val="32"/>
          <w:szCs w:val="32"/>
          <w:lang w:val="en-US" w:eastAsia="zh-CN" w:bidi="ar-SA"/>
        </w:rPr>
        <w:t>70.88</w:t>
      </w:r>
      <w:r>
        <w:rPr>
          <w:rFonts w:hint="default" w:ascii="仿宋_GB2312" w:hAnsi="仿宋_GB2312" w:eastAsia="仿宋_GB2312" w:cs="仿宋_GB2312"/>
          <w:kern w:val="2"/>
          <w:sz w:val="32"/>
          <w:szCs w:val="32"/>
          <w:lang w:val="en-US" w:eastAsia="zh-CN" w:bidi="ar-SA"/>
        </w:rPr>
        <w:t>万元，实际支出</w:t>
      </w:r>
      <w:r>
        <w:rPr>
          <w:rFonts w:hint="eastAsia" w:ascii="仿宋_GB2312" w:hAnsi="仿宋_GB2312" w:eastAsia="仿宋_GB2312" w:cs="仿宋_GB2312"/>
          <w:kern w:val="2"/>
          <w:sz w:val="32"/>
          <w:szCs w:val="32"/>
          <w:lang w:val="en-US" w:eastAsia="zh-CN" w:bidi="ar-SA"/>
        </w:rPr>
        <w:t>70.88</w:t>
      </w:r>
      <w:r>
        <w:rPr>
          <w:rFonts w:hint="default" w:ascii="仿宋_GB2312" w:hAnsi="仿宋_GB2312" w:eastAsia="仿宋_GB2312" w:cs="仿宋_GB2312"/>
          <w:kern w:val="2"/>
          <w:sz w:val="32"/>
          <w:szCs w:val="32"/>
          <w:lang w:val="en-US" w:eastAsia="zh-CN" w:bidi="ar-SA"/>
        </w:rPr>
        <w:t>万元，预算执行率为</w:t>
      </w:r>
      <w:r>
        <w:rPr>
          <w:rFonts w:hint="eastAsia" w:ascii="仿宋_GB2312" w:hAnsi="仿宋_GB2312" w:eastAsia="仿宋_GB2312" w:cs="仿宋_GB2312"/>
          <w:kern w:val="2"/>
          <w:sz w:val="32"/>
          <w:szCs w:val="32"/>
          <w:lang w:val="en-US" w:eastAsia="zh-CN" w:bidi="ar-SA"/>
        </w:rPr>
        <w:t>100</w:t>
      </w:r>
      <w:r>
        <w:rPr>
          <w:rFonts w:hint="default" w:ascii="仿宋_GB2312" w:hAnsi="仿宋_GB2312" w:eastAsia="仿宋_GB2312" w:cs="仿宋_GB2312"/>
          <w:kern w:val="2"/>
          <w:sz w:val="32"/>
          <w:szCs w:val="32"/>
          <w:lang w:val="en-US" w:eastAsia="zh-CN" w:bidi="ar-SA"/>
        </w:rPr>
        <w:t>%，项目绩效指标总体完成率为</w:t>
      </w:r>
      <w:r>
        <w:rPr>
          <w:rFonts w:hint="eastAsia" w:ascii="仿宋_GB2312" w:hAnsi="仿宋_GB2312" w:eastAsia="仿宋_GB2312" w:cs="仿宋_GB2312"/>
          <w:kern w:val="2"/>
          <w:sz w:val="32"/>
          <w:szCs w:val="32"/>
          <w:lang w:val="en-US" w:eastAsia="zh-CN" w:bidi="ar-SA"/>
        </w:rPr>
        <w:t>100</w:t>
      </w:r>
      <w:r>
        <w:rPr>
          <w:rFonts w:hint="default" w:ascii="仿宋_GB2312" w:hAnsi="仿宋_GB2312" w:eastAsia="仿宋_GB2312" w:cs="仿宋_GB2312"/>
          <w:kern w:val="2"/>
          <w:sz w:val="32"/>
          <w:szCs w:val="32"/>
          <w:lang w:val="en-US" w:eastAsia="zh-CN" w:bidi="ar-SA"/>
        </w:rPr>
        <w:t>%</w:t>
      </w:r>
      <w:r>
        <w:rPr>
          <w:rFonts w:hint="eastAsia" w:ascii="仿宋_GB2312" w:hAnsi="仿宋_GB2312" w:eastAsia="仿宋_GB2312" w:cs="仿宋_GB2312"/>
          <w:kern w:val="2"/>
          <w:sz w:val="32"/>
          <w:szCs w:val="32"/>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76" w:firstLineChars="200"/>
        <w:jc w:val="left"/>
        <w:textAlignment w:val="auto"/>
        <w:rPr>
          <w:rFonts w:hint="eastAsia" w:ascii="仿宋_GB2312" w:hAnsi="仿宋_GB2312" w:eastAsia="仿宋_GB2312" w:cs="仿宋_GB2312"/>
          <w:i w:val="0"/>
          <w:caps w:val="0"/>
          <w:spacing w:val="9"/>
          <w:kern w:val="0"/>
          <w:sz w:val="32"/>
          <w:szCs w:val="32"/>
          <w:u w:val="none"/>
          <w:shd w:val="clear" w:fill="FFFFFF"/>
          <w:lang w:val="en-US" w:eastAsia="zh-CN" w:bidi="ar"/>
        </w:rPr>
      </w:pPr>
      <w:r>
        <w:rPr>
          <w:rFonts w:hint="eastAsia" w:ascii="仿宋_GB2312" w:hAnsi="仿宋_GB2312" w:eastAsia="仿宋_GB2312" w:cs="仿宋_GB2312"/>
          <w:i w:val="0"/>
          <w:caps w:val="0"/>
          <w:spacing w:val="9"/>
          <w:kern w:val="0"/>
          <w:sz w:val="32"/>
          <w:szCs w:val="32"/>
          <w:u w:val="none"/>
          <w:shd w:val="clear" w:fill="FFFFFF"/>
          <w:lang w:val="en-US" w:eastAsia="zh-CN" w:bidi="ar"/>
        </w:rPr>
        <w:t>多措并举推进民贸民品优惠政策落实，</w:t>
      </w:r>
      <w:r>
        <w:rPr>
          <w:rFonts w:hint="eastAsia" w:ascii="仿宋_GB2312" w:hAnsi="仿宋_GB2312" w:eastAsia="仿宋_GB2312" w:cs="仿宋_GB2312"/>
          <w:sz w:val="32"/>
          <w:szCs w:val="32"/>
        </w:rPr>
        <w:t>保障资金精准使用，有效促进了</w:t>
      </w:r>
      <w:r>
        <w:rPr>
          <w:rFonts w:hint="eastAsia" w:ascii="仿宋_GB2312" w:hAnsi="仿宋_GB2312" w:eastAsia="仿宋_GB2312" w:cs="仿宋_GB2312"/>
          <w:sz w:val="32"/>
          <w:szCs w:val="32"/>
          <w:lang w:eastAsia="zh-CN"/>
        </w:rPr>
        <w:t>特克斯县</w:t>
      </w:r>
      <w:r>
        <w:rPr>
          <w:rFonts w:hint="eastAsia" w:ascii="仿宋_GB2312" w:hAnsi="仿宋_GB2312" w:eastAsia="仿宋_GB2312" w:cs="仿宋_GB2312"/>
          <w:sz w:val="32"/>
          <w:szCs w:val="32"/>
        </w:rPr>
        <w:t>民族经济的发展，不断满足少数民族群众的特殊生活需要，缓解少数民族特需商品、生产生活必需品及收购农副产品买难卖难问题发挥了积极作用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aps w:val="0"/>
          <w:spacing w:val="9"/>
          <w:kern w:val="0"/>
          <w:sz w:val="32"/>
          <w:szCs w:val="32"/>
          <w:u w:val="none"/>
          <w:shd w:val="clear" w:fill="FFFFFF"/>
          <w:lang w:val="en-US" w:eastAsia="zh-CN" w:bidi="ar"/>
        </w:rPr>
        <w:t>有力地促进了经济社会和民族团结进步事业发展。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r>
        <w:rPr>
          <w:rFonts w:hint="default" w:ascii="Times New Roman" w:hAnsi="Times New Roman" w:eastAsia="仿宋_GB2312" w:cs="Times New Roman"/>
          <w:b w:val="0"/>
          <w:bCs w:val="0"/>
          <w:kern w:val="2"/>
          <w:sz w:val="32"/>
          <w:szCs w:val="32"/>
        </w:rPr>
        <w:t>严格坚持先做事、后验收、再拨付的原则，</w:t>
      </w:r>
      <w:r>
        <w:rPr>
          <w:rFonts w:hint="eastAsia" w:ascii="Times New Roman" w:hAnsi="Times New Roman" w:eastAsia="仿宋_GB2312" w:cs="Times New Roman"/>
          <w:b w:val="0"/>
          <w:bCs w:val="0"/>
          <w:kern w:val="2"/>
          <w:sz w:val="32"/>
          <w:szCs w:val="32"/>
          <w:lang w:eastAsia="zh-CN"/>
        </w:rPr>
        <w:t>杜绝</w:t>
      </w:r>
      <w:r>
        <w:rPr>
          <w:rFonts w:hint="default" w:ascii="Times New Roman" w:hAnsi="Times New Roman" w:eastAsia="仿宋_GB2312" w:cs="Times New Roman"/>
          <w:b w:val="0"/>
          <w:bCs w:val="0"/>
          <w:kern w:val="2"/>
          <w:sz w:val="32"/>
          <w:szCs w:val="32"/>
        </w:rPr>
        <w:t>了资金被挤占和挪用现象的发生，跟踪检查到位。</w:t>
      </w:r>
      <w:r>
        <w:rPr>
          <w:rFonts w:hint="default" w:ascii="Times New Roman" w:hAnsi="Times New Roman" w:eastAsia="仿宋_GB2312" w:cs="Times New Roman"/>
          <w:sz w:val="32"/>
          <w:szCs w:val="32"/>
        </w:rPr>
        <w:t>在项目完成后，做好受益群众民意调查及项目防范工作。</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w:t>
      </w:r>
      <w:r>
        <w:rPr>
          <w:rFonts w:hint="eastAsia" w:ascii="仿宋_GB2312" w:hAnsi="仿宋_GB2312" w:eastAsia="仿宋_GB2312" w:cs="仿宋_GB2312"/>
          <w:sz w:val="32"/>
          <w:szCs w:val="32"/>
        </w:rPr>
        <w:t>加强协调，用足用活优惠政策助推企业发展。</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bookmarkStart w:id="3" w:name="_GoBack"/>
      <w:bookmarkEnd w:id="3"/>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lang w:val="en-US" w:eastAsia="zh-CN"/>
        </w:rPr>
        <w:t>民贸民品贴息贷款资金项目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984"/>
        <w:gridCol w:w="825"/>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b w:val="0"/>
                <w:bCs w:val="0"/>
                <w:sz w:val="18"/>
                <w:szCs w:val="18"/>
                <w:lang w:val="en-US" w:eastAsia="zh-CN"/>
              </w:rPr>
              <w:t>民贸民品贴息贷款资金项目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70.88</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70.88</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70.88</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70.88</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70.88</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70.88</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支持民贸民品企业数量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3个</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民贸民品企业享受贴息政策覆盖率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贷款贴息资金足额拨付率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原始凭证</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贷款贴息发放及时率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原始凭证</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1"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支持民贸民品企业发展</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有力支持</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有力支持</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1"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民贸民品贷款贴息政策知晓率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企业满意度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按照完成比例赋分</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257150D"/>
    <w:rsid w:val="03EC461B"/>
    <w:rsid w:val="057F4A0F"/>
    <w:rsid w:val="063E7A37"/>
    <w:rsid w:val="07397B77"/>
    <w:rsid w:val="087648E3"/>
    <w:rsid w:val="090C46F6"/>
    <w:rsid w:val="0AD007F3"/>
    <w:rsid w:val="0E3C619F"/>
    <w:rsid w:val="0F0D4725"/>
    <w:rsid w:val="100F38EC"/>
    <w:rsid w:val="11170296"/>
    <w:rsid w:val="12C66037"/>
    <w:rsid w:val="12CD1ABC"/>
    <w:rsid w:val="13471461"/>
    <w:rsid w:val="13B90F01"/>
    <w:rsid w:val="155E4C4D"/>
    <w:rsid w:val="16042797"/>
    <w:rsid w:val="181066D2"/>
    <w:rsid w:val="18112EDB"/>
    <w:rsid w:val="183D2FD1"/>
    <w:rsid w:val="1C671E73"/>
    <w:rsid w:val="1D322C47"/>
    <w:rsid w:val="1F6E48F0"/>
    <w:rsid w:val="23616034"/>
    <w:rsid w:val="23696C97"/>
    <w:rsid w:val="23921636"/>
    <w:rsid w:val="24480FA2"/>
    <w:rsid w:val="24C7782C"/>
    <w:rsid w:val="25227A45"/>
    <w:rsid w:val="265F68D1"/>
    <w:rsid w:val="26AC3A6A"/>
    <w:rsid w:val="27E34BBE"/>
    <w:rsid w:val="29E85FA1"/>
    <w:rsid w:val="2B9D7E25"/>
    <w:rsid w:val="2C7C7A3B"/>
    <w:rsid w:val="2CA0495C"/>
    <w:rsid w:val="2E302273"/>
    <w:rsid w:val="2F364819"/>
    <w:rsid w:val="2FD63906"/>
    <w:rsid w:val="329B27EF"/>
    <w:rsid w:val="33C65B63"/>
    <w:rsid w:val="353B29D8"/>
    <w:rsid w:val="35F63AEE"/>
    <w:rsid w:val="36E87048"/>
    <w:rsid w:val="37215DAE"/>
    <w:rsid w:val="38CA40DD"/>
    <w:rsid w:val="395F2B56"/>
    <w:rsid w:val="3BBA0580"/>
    <w:rsid w:val="3BECE841"/>
    <w:rsid w:val="3CDE204C"/>
    <w:rsid w:val="3D363C36"/>
    <w:rsid w:val="3DE71F2F"/>
    <w:rsid w:val="3E9C3F6D"/>
    <w:rsid w:val="3FDC0FAE"/>
    <w:rsid w:val="3FF7797D"/>
    <w:rsid w:val="40C07653"/>
    <w:rsid w:val="42F85B6E"/>
    <w:rsid w:val="46027B5A"/>
    <w:rsid w:val="46690BD8"/>
    <w:rsid w:val="468C0FBB"/>
    <w:rsid w:val="49F70BF1"/>
    <w:rsid w:val="4B4340EE"/>
    <w:rsid w:val="503D507A"/>
    <w:rsid w:val="513F72C6"/>
    <w:rsid w:val="51FA74D0"/>
    <w:rsid w:val="527F620F"/>
    <w:rsid w:val="52AA4A52"/>
    <w:rsid w:val="575907F5"/>
    <w:rsid w:val="59943D66"/>
    <w:rsid w:val="59E051FD"/>
    <w:rsid w:val="59E6355E"/>
    <w:rsid w:val="5B821531"/>
    <w:rsid w:val="5BFF6039"/>
    <w:rsid w:val="5D76A616"/>
    <w:rsid w:val="5D7F20B9"/>
    <w:rsid w:val="5DAC7D0E"/>
    <w:rsid w:val="5F98B5AF"/>
    <w:rsid w:val="5FFE8511"/>
    <w:rsid w:val="5FFEACE2"/>
    <w:rsid w:val="609D5BF6"/>
    <w:rsid w:val="60B95EE4"/>
    <w:rsid w:val="61073070"/>
    <w:rsid w:val="61B9080E"/>
    <w:rsid w:val="61DF3FED"/>
    <w:rsid w:val="63D56311"/>
    <w:rsid w:val="642B176B"/>
    <w:rsid w:val="643EE26D"/>
    <w:rsid w:val="64B146FC"/>
    <w:rsid w:val="656019A0"/>
    <w:rsid w:val="65F242EE"/>
    <w:rsid w:val="666D7E19"/>
    <w:rsid w:val="680C56F9"/>
    <w:rsid w:val="68376930"/>
    <w:rsid w:val="68F91E38"/>
    <w:rsid w:val="6B3158B9"/>
    <w:rsid w:val="6BA02A3F"/>
    <w:rsid w:val="6C1E5A53"/>
    <w:rsid w:val="6F5C41AC"/>
    <w:rsid w:val="6FAF6C78"/>
    <w:rsid w:val="716167CC"/>
    <w:rsid w:val="718A7AD1"/>
    <w:rsid w:val="72A44BC2"/>
    <w:rsid w:val="72A51322"/>
    <w:rsid w:val="7317C656"/>
    <w:rsid w:val="734ED73F"/>
    <w:rsid w:val="73C82B32"/>
    <w:rsid w:val="73F94DAE"/>
    <w:rsid w:val="74220495"/>
    <w:rsid w:val="747D1B6F"/>
    <w:rsid w:val="749E5641"/>
    <w:rsid w:val="76271066"/>
    <w:rsid w:val="77FD8BE9"/>
    <w:rsid w:val="78000AED"/>
    <w:rsid w:val="79A9BD3F"/>
    <w:rsid w:val="7A131852"/>
    <w:rsid w:val="7AD47531"/>
    <w:rsid w:val="7B776F12"/>
    <w:rsid w:val="7BFFFDD0"/>
    <w:rsid w:val="7C336E5F"/>
    <w:rsid w:val="7C5E2152"/>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10780</Words>
  <Characters>11080</Characters>
  <Lines>58</Lines>
  <Paragraphs>16</Paragraphs>
  <TotalTime>103</TotalTime>
  <ScaleCrop>false</ScaleCrop>
  <LinksUpToDate>false</LinksUpToDate>
  <CharactersWithSpaces>11113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2025-07-17T11:00:16Z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eyJoZGlkIjoiOGU1NGQ2OTIzZDUzYzEwOTJjY2E5Mjk5ODM4MDRlZGQifQ==</vt:lpwstr>
  </property>
</Properties>
</file>