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特克斯县拆迁补偿项目</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特克斯县住房和城乡建设局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特克斯县住房和城乡建设局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仝雷</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2023年03月28日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为完善城市功能、提升城市品位，以“一个景点一个故事、一条街道一处风景、一座城市处处弥漫易经文化”为主线，以提升城市市容市貌和改善居民居住条件为出发点和落脚点，突出特克斯特有的人文文化，彰显八卦城核心魅力。根据县城总体规划方案，将八卦城打造成为5A级景区。</w:t>
        <w:br/>
        <w:t>2.主要内容及实施情况</w:t>
        <w:br/>
        <w:t>主要内容：计划完成特克斯县博斯坦街五环路一巷东侧居民区18户； 零散片区12户；城市规划中的占道占红线9户；双语中学西侧居民区5户；蒙古乡处3户。</w:t>
        <w:br/>
        <w:t>实施情况：完成特克斯县博斯坦街五环路一巷东侧居民区18户； 零散片区12户；城市规划中的占道占红线9户；双语中学西侧居民区5户；蒙古乡处3户。</w:t>
        <w:br/>
        <w:t>3.资金投入和使用情况</w:t>
        <w:br/>
        <w:t>资金投入情况：该项目年初预算数0万元，全年预算数2611.213万元。实际总投入2611.23万元，该项目资金已全部落实到位，资金来源为财政拨款。</w:t>
        <w:br/>
        <w:t>资金使用情况：该项目年初预算数0万元，全年预算数万2611.23万元。全年执行数2611.23万元，预算执行率为100%，用于支付拆迁补偿费用55.55万元/每户，共计47户。</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1.总体目标：完成特克斯县博斯坦街五环路一巷东侧居民区18户； 零散片区12户；城市规划中的占道占红线9户；双语中学西侧居民区5户；蒙古乡处3户。</w:t>
        <w:br/>
        <w:t>2.阶段性目标：2022年7月完成特克斯县博斯坦街五环路一巷东侧居民区18户； 零散片区12户；城市规划中的占道占红线9户；双语中学西侧居民区5户；2022年9月完成蒙古乡处3户合同签订及资金支付、资料归档、绩效评价等工作。</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拆迁补偿项目资金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特克斯县拆迁补偿项目。</w:t>
        <w:br/>
        <w:t>3.绩效评价范围：</w:t>
        <w:br/>
        <w:t>本次评价从项目决策（包括绩效目标、决策过程）、项目管理（包括项目资金、项目实施）、项目产出（包括项目产出数量、产出质量、产出时效和产出成本）项目效益四个维度进行特克斯县拆迁补偿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按照特克斯县拆迁补偿管理办法要求，结合年度总体拆迁要求、设计合理的指标体系和评价标准，采取科学规范的评价方法，采用定性及定量相结合的评价指标，对项目的决策、管理、绩效进行客观公正的评价。</w:t>
        <w:br/>
        <w:t>（二）统筹兼顾。统筹兼顾。本次项目支出绩效评价由本单位自主实施，即“谁支出、谁自评”，成立了以党组书记马开明、局长唐喜昌为组长、分管副局长李军为副组长的工作领导小组，形成主要领导负总责、分管领导具体抓落实的工作机制、为我县拆迁补偿项目实施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2、评价指标体系（附表说明）</w:t>
        <w:br/>
        <w:t>本次评价结合拆迁补偿项目特点，运用定量定性原则，确定了绩效评价指标。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分得分100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绩预算编制科学性、指标值4分、评价得分4分；指标6：资金分配合理性、指标值4分、评价得分4分。</w:t>
        <w:br/>
        <w:t>（2）过程指标：指标1：资金到位率、指标值5分、评价得分5分；指标2：预算执行率、指标值3分、评价得分3分；指标3：资金使用合规性、指标值2分、评价得分2分；指标4：管理制度健全性、指标值3分、评价得分3分；指标5：制度执行有效性、指标值3分、评价得分3分。</w:t>
        <w:br/>
        <w:t>（3）产出指标：指标1：实际完成率、指标值10分、评价得分10分；指标2：质量达标率、指标值10分、评价得分10分；指标3：完成及时性、指标值10分、评价得分10分；指标4分：成本节约率、指标值10分、评价得分10分。</w:t>
        <w:br/>
        <w:t>（4）项目效益：指标1：实施效益、指标值10分、评价得分10分；指标2：满意度、指标值10分、评价得分10分。</w:t>
        <w:br/>
        <w:t>3、评价方法</w:t>
        <w:br/>
        <w:t>本次项目支出绩效自评采用因素分析法，原因是：该项目属于经常性项目，各种因素均会影响绩效目标实现、实施效果，可采用内外部因素分析的方法。</w:t>
        <w:br/>
        <w:t>4.评价标准</w:t>
        <w:br/>
        <w:t>本次项目支出绩效自评采用财政部门和预算部门确认或认可的其他标准，原因是：该项目属于经常性项目，需根据政治因素、政策因素、市场因素等因素的分析。</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行业标准对本项目的立项、绩效目标、资金投入、资金管理、组织实施、产出数量、产出质量、产出时效、产出成本、项目效益进行了综合评价。</w:t>
        <w:br/>
        <w:t>特克斯县拆迁补偿项目评价得分情况</w:t>
        <w:br/>
        <w:t>特克斯县拆迁补偿项目综合评价体系设置一级指标4个，总分值100分，评价得分100分，分别为项目决策，权重分值24分，评价得分24分；项目过程，权重分值16分，评价得分16分；项目产出，权重分值40分，评价得分40分；项目效益，权重分值20分，评价得分20分，项目合计权重分100、得分100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根据特克斯县县城总体规划进行。符合国家法律法规、国民经济发展规划和相关政策；符合行业发展规划和政策要求；与部门职责范围相符，属于部门履职所需；属于公共财政支持范围，符合中央、地方事权支出责任划分原则；未与相关部门同类项目或部门内部相关项目重复。</w:t>
        <w:br/>
        <w:t>2.立项程序规范性</w:t>
        <w:br/>
        <w:t>本项目按照规定的程序申请设立；审批文件、材料符合相关要求。</w:t>
        <w:br/>
        <w:t>3.绩效目标合理性</w:t>
        <w:br/>
        <w:t>特克斯县拆迁补偿项目设立了项目绩效目标，与工作内容具有相关性，项目的预期产出效益和效果也均能符合正常的业绩水平，并且与预算确定的项目投资额相匹配。</w:t>
        <w:br/>
        <w:t>4.绩效指标明确性</w:t>
        <w:br/>
        <w:t>特克斯县拆迁补偿项目将项目绩效目标细化分解为具体的绩效指标，一级指标共3条，二级指标共6条，三级指标共10条，其中量化指标条数共7条，所有绩效指标均通过清晰、可衡量的指标值予以体现，并且做到了与项目目标任务数或计划数相对应。</w:t>
        <w:br/>
        <w:t>5.预算编制科学性</w:t>
        <w:br/>
        <w:t>本项目预算编制经过科学论证；预算内容与项目内容相匹配；预算额度测算依据充分，按照标准编制；预算确定的项目投资额与工作任务相匹配。</w:t>
        <w:br/>
        <w:t>6.资金分配合理性</w:t>
        <w:br/>
        <w:t>预算资金分配依据充分；资金分配额度合理，与项目单位或地方实际相适应。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预算资金2611.23万元，实际到位资金2611.23万元，资金到位率100%。</w:t>
        <w:br/>
        <w:t>2.预算执行率</w:t>
        <w:br/>
        <w:t>年初预算数0万元，全年预算数2611.23万元，全年执行数2611.23万元，预算执行率为100%。</w:t>
        <w:br/>
        <w:t>3.资金使用合规性</w:t>
        <w:br/>
        <w:t>资金的使用符合国家财经法规和财务管理制度以及有关专项资金管理办法的规定；资金的拨付有完整的审批程序和手续；符合项目预算批复或合同规定的用途；无截留、挤占、挪用、虚列支出等情况。</w:t>
        <w:br/>
        <w:t>4.管理制度健全性</w:t>
        <w:br/>
        <w:t>本项目已制定相应的财务制度《特克斯县住房和城乡建设局财务管理制度》；财务和业务管理制度合法、合规、完整。</w:t>
        <w:br/>
        <w:t>5.制度执行有效性</w:t>
        <w:br/>
        <w:t>制度执行遵守相关法律法规和相关管理规定；项目支出手续完备；项目合同书等资料齐全并及时归档；项目实施的人员条件、场地设备、信息支撑等落实到位。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1.数量指标：指标1：完成拆迁户数，指标值：≥47户，实际完成值47户，指标完成率100%。</w:t>
        <w:br/>
        <w:t>2.质量指标：指标1：项目设计变更率，指标值：≦2%，实际完成值：2%，指标完成率100%，无偏差。指标2：竣工验收合格率，指标值：＝100%，实际完成值：100%，指标完成率100%。</w:t>
        <w:br/>
        <w:t>3.时效指标：指标1：资金支付及时率，指标值：＝100%，实际完成值100%，指标完成率100%，无偏差。指标2：项目按计划完工时间，指标值：2022年4月1日，实际完成值2022年4月1日，指标完成率100%，无偏差。指标3：项目按计划完工时间，指标值：2022年10月20日，实际完成值2022年10月15日，指标完成率100%。</w:t>
        <w:br/>
        <w:t>4.成本指标：指标1：拆迁补偿费用，指标值：≦55.56万元/户，实际完成值55.56万元/户，指标完成率100%。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1.经济效益指标：指标1：项目受益人数，指标值：≥188人，实际完成值：188人，指标完成率100%。</w:t>
        <w:br/>
        <w:t>2.社会效益指标：指标1：提升城市整体建设水平，改善民众生活环境，指标值：显著提高，实际完成值：显著提高，指标完成率100%。</w:t>
        <w:br/>
        <w:t>3.满意度指标：指标1：征收补偿户受益满意度，指标值：≥96%，实际完成值：96%，指标完成率100%。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主要经验：该项目坚持以科学发展观为指导，以加快项目建设为目标。</w:t>
        <w:br/>
        <w:t>做法：以深化审批制度改革为手段，按照“依法、务实、创新、突破”的要求，最大限度简化手续，提高行政效能；并严格按照县发改、审计、财政等部门管理办法使用该笔资金,加快项目推进落实。</w:t>
        <w:br/>
        <w:t>（二）存在的问题及原因分析</w:t>
        <w:br/>
        <w:t>存在的问题：拆迁工作会遇到各种困难与障碍。</w:t>
        <w:br/>
        <w:t>原因分析：本着人民至上，改善人民居住生活条件，切实保障人民的群众合法权益，同时节约政府资金成本，推动全县总体规划有效前进，我单位聘请第三方评估公司公正评公民房屋资产价值，更大限度的保障国家权益与公民权益没有冲突。</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 xml:space="preserve"> （1）对项目决策的建议：1.绩效评价体系的设置缺乏一定的灵活性，使用范围不足。2.评价指标体系标准略显宽泛，绩效评价落实有点困难，3.评价与监融合机制有待建立。</w:t>
        <w:br/>
        <w:t>（2）对预算安排与执行的建议：1.在预算编制阶段确定出合理的目标，2.在目标合理的基础上确定具体方案。3.对工作流程的评价。对绩效评价体系的构建，结合实际，进而对其体系的构建进行思考和提出合理性的建议。</w:t>
        <w:br/>
        <w:t>（3）对资金管理的建议：1.明确项目资金相关管理要求。2.项目专项资金全过程的绩效管理。3.开展项目资金绩效评价，按照相关绩效管理，委托第三方开展机构独立的专项资金使用情况开展绩效评价。</w:t>
        <w:br/>
        <w:t>（4）项目管理的建议：1.预算绩效目标填报，对重点项目资金投入大，子项目资金超过一定范围，辅助明细绩效申报，列明资金总投入，财政资金投入，作用和效果，项目和资金的全过程管理和监督。2.项目预算部门加强项目立项环节管理，预算单位严格按照要求，细化执行标准。3.项目执行过程中，严格按照预算的进度、标准、工程质量、监管要求执行，如何执行、设定相关负责人和责任人，细化到项目的主要部门和具体执行负责人，执行中，执行负责人起到关键作用。</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