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市场监管专项检查及执法办案（本级）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特克斯县市场监督管理局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特克斯县市场监督管理局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吴媛媛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2023年03月22日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完善法治建设组织领导体系和工作责任机制，把法治建设主要内容纳入全局年度重点工作目标任务分解，及时高效完成法治政府建设中涉及本单位的工作职责。落实“四个最严”，严守食品药品安全底线，强化行政执法，维护公平竞争市场秩序，督促落实企业主体责任，提升产品和服务质量，坚持以人民为中心，维护消费者合法权益，认真履行法治政府建设责任。</w:t>
        <w:br/>
        <w:t>2.主要内容及实施情况</w:t>
        <w:br/>
        <w:t>主要内容：今年以来为完善法治建设组织领导体系和工作责任机制，把法治建设主要内容纳入全局年度重点工作目标任务分解，及时高效完成法治政府建设中涉及本单位的工作职责，检查特种设备使用单位，监督检查食品生产企业，监督检查医疗机构，保障消费者权益，保障市场监管各领域运行状况良好。</w:t>
        <w:br/>
        <w:t>实施情况：今年以来，加强全县市场监管，加强对食品、药品医疗器械监管，检查特种设备使用单位180余次，监督检查食品生产企业7次，监督检查医疗机构17家，办理案件60余次，非税收入及罚没收入大于55万元，保障消费者权益，保障市场监管各领域运行状况良好。</w:t>
        <w:br/>
        <w:t>3.资金投入和使用情况</w:t>
        <w:br/>
        <w:t>资金投入情况：该项目年初预算数27.19万元，全年预算数27.19万元，实际总投入27.19万元，该项目资金已全部落实到位，资金来源为财政拨款。</w:t>
        <w:br/>
        <w:t>资金使用情况：该项目年初预算数27.19万元，全年预算数27.19万元，全年执行数27.19万元，预算执行率为100%，用于：市场监管专项检查及执法办案27.19万元。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1.总体目标：目标1：确保各项业务工作谋划到位、顺利开展，保障机关工作正常高效运转，提高工作人员法治思维和依法行政能力，加强资金监管，提高资金使用效益；                                                                   目标2：继续加强对食品、药品医疗器械、标准计量特种设备监管；目标3：全面加强市场监管。</w:t>
        <w:br/>
        <w:t>2.阶段性目标：截止12月，我单位为加强全县市场监管，加强对食品、药品医疗器械监管，检查特种设备使用单位180余次，监督检查食品生产企业7次，监督检查医疗机构17家，办理案件60余次，非税收入及罚没收入大于55万元，保障消费者权益，保障市场监管各领域运行状况良好。</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市场监管专项检查及执法办案经费（本级）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市场监管专项检查及执法办案（本级）</w:t>
        <w:br/>
        <w:t>3.绩效评价范围：</w:t>
        <w:br/>
        <w:t>本次评价从项目决策（包括绩效目标、决策过程）、项目管理（包括项目资金、项目实施）、项目产出（包括项目产出数量、产出质量、产出时效和产出成本）项目效益四个维度进行市场监管专项检查及执法办案（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结合法治政府建设重点工作安排，分解工作任务，明确责任，确保各科室各司其责、形成合力，保证法治政府建设工作的顺利进行。</w:t>
        <w:br/>
        <w:t>（二）统筹兼顾。本次项目支出绩效评价由本单位自主实施，即“谁支出、谁自评”，结合我局工作实际，成立了以党组书记、局长为组长，分管副局长为副组长、中层干部为成员的工作领导小组，形成主要领导负总责、分管领导具体抓、中层干部抓落实的工作机制，为我局法治政府建设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市场监管专项检查及执法办案（本级）项目绩效评价指标体系设置一级指标4个，分别为决策、过程、产出、效益，设置二级指标10个，分别为决策（项目立项、绩效目标、资金投入）；过程（资金管理、组织实施）；产出（产出数量、产出质量、产出实效、产出成本）；效益（项目效益）。设置三级指标17个，本项目评价指标体系分值设置100分，评价得分100分，评价指标体系及评价结果如下：</w:t>
        <w:br/>
        <w:t>（1）决策：二级指标1：项目立项，指标值1：立项依据充分性，分值：3，得分：3；指标2：立项程序规范性，分值：3，得分：3；二级指标2：绩效目标，指标值1：绩效目标合理性，分值：3，得分：3；指标2：绩效指标明确性，分值：3，得分：3；二级指标3：资金投入，指标值1：预算编制科学性，分值：4，得分：4；指标2：资金分配合理性，分值：4，得分：4。</w:t>
        <w:br/>
        <w:t>（2）过程：二级指标1：资金管理，指标值1：资金到位率，分值：4，得分：4；指标2：预算执行率，分值：4，得分：4；；指标值3：资金使用合规性，分值：4，得分：4；二级指标2：组织实施，指标值1：管理制度健全性，分值：4，得分：4；指标2：制度执行有效性，分值：4，得分：4。</w:t>
        <w:br/>
        <w:t>（3）产出：二级指标1：产出数量，指标值1：实际完成率，分值：10，得分：10；二级指标2：产出数量，指标值1：质量达标率，分值：10，得分：10；二级指标3：产出实效，指标值1：完成及时性，分值：10，得分：10；二级指标4：产出成本，指标值1：成本节约率，分值：10，得分：10。</w:t>
        <w:br/>
        <w:t>（4）效益：二级指标1：项目效益，指标值1：实施效益，分值：8，得分：8；指标值2：满意度，分值：8，得分：8。</w:t>
        <w:br/>
        <w:t>3、评价方法</w:t>
        <w:br/>
        <w:t>本次项目支出绩效自评采用因素分析法方法，原因是：该项目属于经常性项目，各种因素均会影响绩效目标实现、实施效果，可采用内外部因素分析的方法。</w:t>
        <w:br/>
        <w:t>4.评价标准</w:t>
        <w:br/>
        <w:t>本次项目支出绩效自评采用财政部门和预算部门确认或认可的其他标准，原因是：该项目属于经常性项目，需根据政治因素、政策因素、市场因素等因素的分析。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2023年3月2日- 3月31日，评价组按照绩效评价的原则和规范，对取得的资料进行审查核实，对采集的数据进行分析，按照绩效评价指标评分表逐项进行打分、分析，汇总各方评价结果，综合分析并形成评价结论。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财政部门和预算部门确认或认可的其他标准对本项目的立项、绩效目标、资金投入、资金管理、组织实施、产出数量、产出质量、产出时效、产出成本、项目效益进行了综合评价。</w:t>
        <w:br/>
        <w:t>市场监管专项检查及执法办案（本级）项目综合评价体系设置一级指标4个，总分值100分，评价得分100分，分别为项目决策，权重分值20分，评价得分20分；项目过程，权重分值20分，评价得分20分；项目产出，权重分值40分，评价得分40分；项目效益，权重分值20分，评价得分20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br/>
        <w:t>2.立项程序规范性</w:t>
        <w:br/>
        <w:t>项目按照规定的程序申请设立；审批文件、材料符合相关要求。</w:t>
        <w:br/>
        <w:t>3.绩效目标合理性</w:t>
        <w:br/>
        <w:t>市场监管专项检查及执法办案项目设立了项目绩效目标，与市场监管具有相关性，项目的预期产出效益和效果也均能符合正常的业绩水平，并且与预算确定的项目投资额或资金量相匹配。</w:t>
        <w:br/>
        <w:t>4.绩效指标明确性</w:t>
        <w:br/>
        <w:t>市场监管专项检查及执法办案项目将项目绩效目标细化分解为具体的绩效指标，一级指标共3条，二级指标共6条，三级指标共11条，其中量化指标条数共10条，所有绩效指标均通过清晰、可衡量的指标值予以体现，并且做到了与项目目标任务数或计划数相对应。</w:t>
        <w:br/>
        <w:t>5.预算编制科学性</w:t>
        <w:br/>
        <w:t>预算编制经过科学论证；预算内容与项目内容匹配；预算额度测算依据充分，按照标准编制；预算确定的项目投资额或资金量与工作任务相匹配。</w:t>
        <w:br/>
        <w:t>6.资金分配合理性</w:t>
        <w:br/>
        <w:t>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预算资金27.19万元，实际到位资金27.19万元，资金到位率100.00%。</w:t>
        <w:br/>
        <w:t>2.预算执行率</w:t>
        <w:br/>
        <w:t>年初预算数27.19万元，全年预算数27.19万元，全年执行数27.19万元，预算执行率为100.00%。</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本项目已制定相应的财务制度《特克斯县市场监督管理局财务管理制度》；财务和业务管理制度合法、合规、完整。</w:t>
        <w:br/>
        <w:t>5.制度执行有效性</w:t>
        <w:br/>
        <w:t>本项目遵守相关法律法规和相关管理规定；项目实施的人员条件、场地设备、信息支撑等落实到位。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检查特种设备使用单位次数，指标值：≧180次，实际完成值180次，指标完成率100%；指标2：监督检查食品生产企业批次，指标值：=7次，实际完成值7次，指标完成率100%；指标3：监督检查医疗机构数量，指标值：=17家，实际完成值17家，指标完成率100%；指标4：办理案件数量，指标值：≧60件，实际完成值60件，指标完成率100%；</w:t>
        <w:br/>
        <w:t>2.质量指标：指标1：案件办结率，指标值：≧85%，实际完成值85%，指标完成率100%。</w:t>
        <w:br/>
        <w:t>3.时效指标：指标1：年度检查任务按时完成率，指标值：≧90%，实际完成值90%，指标完成率100%。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1.经济效益指标：指标1：非税收入及罚没收入，指标值：≧55万元，实际完成值55万元，指标完成率100%。</w:t>
        <w:br/>
        <w:t>2.社会效益指标：指标1：保障消费者权益，指标值：≧95%，实际完成值95%，指标完成率100%；指标2：保障市场监管各领域运行状况良好，指标值：运行良好，实际完成值运行良好，指标完成率100%。</w:t>
        <w:br/>
        <w:t>3.满意度指标：指标1：全县个体户满意度，指标值：≧95%，实际完成值95%，指标完成率100%；指标1：相关企业满意度，指标值：≧95%，实际完成值95%，指标完成率100%。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严格落实行政执法“三项制度”，规范公正文明执法，注重法律效果和社会效果的统一，贯彻落实市场监督管理行政执法与刑事司法衔接制度。主动做好政务信息公开，高效办理依申请政务公开。主动接受监督，做好登记、许可、监管、办案各环节廉政风险防控，从加强培训、完善制度、规范执法、主动公开、接受监督、案卷评查等方面化解执法风险。</w:t>
        <w:br/>
        <w:t>（二）存在的问题及原因分析</w:t>
        <w:br/>
        <w:t>存在的问题：在服务企业、个体工商户过程中，重要节点期间食品安全、药品安全、特种设备安全、产品质量安全及行政许可、监督执法、消费投诉办理、疫情防控常态化监督检查等工作与其他部门之间的联动配合做的不够，在服务和解决实际问题中效果不明显。</w:t>
        <w:br/>
        <w:t>原因分析：市场监管涉及面广、专业性强，法律、法规数量多，干部队伍中缺乏专业人才，依法行政、监督执法的能力水平还不能完全满足县域市场管理、监督执法工作的需要。</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加强与州市场监督管理局、县司法局、法院的沟通协调，加深对相关法律法规的研读和理解，准确把握立法原意和法律原则，切实做到依法行政，过罚相当，努力实现教育与惩戒相结合的目的。</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